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65E5C" w14:textId="77777777" w:rsidR="00E71331" w:rsidRDefault="00000000">
      <w:pPr>
        <w:spacing w:after="40"/>
        <w:jc w:val="center"/>
      </w:pPr>
      <w:r>
        <w:rPr>
          <w:b/>
          <w:bCs/>
          <w:color w:val="1F3864"/>
          <w:sz w:val="36"/>
          <w:szCs w:val="36"/>
        </w:rPr>
        <w:t>VILLAGE OF SURFSIDE BEACH</w:t>
      </w:r>
    </w:p>
    <w:p w14:paraId="203E9CAE" w14:textId="77777777" w:rsidR="00E71331" w:rsidRDefault="00000000">
      <w:pPr>
        <w:spacing w:after="40"/>
        <w:jc w:val="center"/>
      </w:pPr>
      <w:r>
        <w:rPr>
          <w:b/>
          <w:bCs/>
          <w:color w:val="1F3864"/>
          <w:sz w:val="26"/>
          <w:szCs w:val="26"/>
        </w:rPr>
        <w:t xml:space="preserve">Resident Financial </w:t>
      </w:r>
      <w:proofErr w:type="gramStart"/>
      <w:r>
        <w:rPr>
          <w:b/>
          <w:bCs/>
          <w:color w:val="1F3864"/>
          <w:sz w:val="26"/>
          <w:szCs w:val="26"/>
        </w:rPr>
        <w:t>Summary  —</w:t>
      </w:r>
      <w:proofErr w:type="gramEnd"/>
      <w:r>
        <w:rPr>
          <w:b/>
          <w:bCs/>
          <w:color w:val="1F3864"/>
          <w:sz w:val="26"/>
          <w:szCs w:val="26"/>
        </w:rPr>
        <w:t xml:space="preserve">  April 2026</w:t>
      </w:r>
    </w:p>
    <w:p w14:paraId="1D0D8DF7" w14:textId="77777777" w:rsidR="00E71331" w:rsidRDefault="00000000">
      <w:pPr>
        <w:spacing w:after="100"/>
        <w:jc w:val="center"/>
      </w:pPr>
      <w:r>
        <w:rPr>
          <w:i/>
          <w:iCs/>
          <w:color w:val="555555"/>
        </w:rPr>
        <w:t xml:space="preserve">Period Ending April 30, </w:t>
      </w:r>
      <w:proofErr w:type="gramStart"/>
      <w:r>
        <w:rPr>
          <w:i/>
          <w:iCs/>
          <w:color w:val="555555"/>
        </w:rPr>
        <w:t>2026  |</w:t>
      </w:r>
      <w:proofErr w:type="gramEnd"/>
      <w:r>
        <w:rPr>
          <w:i/>
          <w:iCs/>
          <w:color w:val="555555"/>
        </w:rPr>
        <w:t xml:space="preserve">  Report Date: May 8, 2026</w:t>
      </w:r>
    </w:p>
    <w:p w14:paraId="2C0BEC89" w14:textId="77777777" w:rsidR="00E71331" w:rsidRDefault="00000000">
      <w:pPr>
        <w:pBdr>
          <w:bottom w:val="single" w:sz="4" w:space="0" w:color="1F3864"/>
        </w:pBdr>
        <w:spacing w:before="140" w:after="50"/>
      </w:pPr>
      <w:r>
        <w:rPr>
          <w:b/>
          <w:bCs/>
          <w:color w:val="1F3864"/>
          <w:sz w:val="20"/>
          <w:szCs w:val="20"/>
        </w:rPr>
        <w:t>WHERE DOES THE VILLAGE KEEP ITS MONEY?</w:t>
      </w:r>
    </w:p>
    <w:p w14:paraId="607E1943" w14:textId="77777777" w:rsidR="00E71331" w:rsidRDefault="00000000">
      <w:pPr>
        <w:spacing w:before="50" w:after="50"/>
      </w:pPr>
      <w:r>
        <w:rPr>
          <w:color w:val="000000"/>
        </w:rPr>
        <w:t xml:space="preserve">As of May 8, 2026, the Village holds funds at Amegy Bank (day-to-day checking) and </w:t>
      </w:r>
      <w:proofErr w:type="spellStart"/>
      <w:r>
        <w:rPr>
          <w:color w:val="000000"/>
        </w:rPr>
        <w:t>TexPool</w:t>
      </w:r>
      <w:proofErr w:type="spellEnd"/>
      <w:r>
        <w:rPr>
          <w:color w:val="000000"/>
        </w:rPr>
        <w:t xml:space="preserve"> (a state-administered investment pool managed by the Texas Comptroller).</w:t>
      </w:r>
    </w:p>
    <w:p w14:paraId="609C02D8" w14:textId="77777777" w:rsidR="00E71331" w:rsidRDefault="00E71331">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0"/>
        <w:gridCol w:w="2280"/>
        <w:gridCol w:w="2280"/>
      </w:tblGrid>
      <w:tr w:rsidR="00E71331" w14:paraId="24B8C5DB"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1F3864"/>
            <w:tcMar>
              <w:top w:w="55" w:type="dxa"/>
              <w:left w:w="110" w:type="dxa"/>
              <w:bottom w:w="55" w:type="dxa"/>
              <w:right w:w="110" w:type="dxa"/>
            </w:tcMar>
            <w:vAlign w:val="center"/>
          </w:tcPr>
          <w:p w14:paraId="5C25FAB3" w14:textId="77777777" w:rsidR="00E71331" w:rsidRDefault="00000000">
            <w:r>
              <w:rPr>
                <w:b/>
                <w:bCs/>
                <w:color w:val="FFFFFF"/>
              </w:rPr>
              <w:t>Account</w:t>
            </w:r>
          </w:p>
        </w:tc>
        <w:tc>
          <w:tcPr>
            <w:tcW w:w="2280" w:type="dxa"/>
            <w:tcBorders>
              <w:top w:val="single" w:sz="1" w:space="0" w:color="CCCCCC"/>
              <w:left w:val="single" w:sz="1" w:space="0" w:color="CCCCCC"/>
              <w:bottom w:val="single" w:sz="1" w:space="0" w:color="CCCCCC"/>
              <w:right w:val="single" w:sz="1" w:space="0" w:color="CCCCCC"/>
            </w:tcBorders>
            <w:shd w:val="clear" w:color="auto" w:fill="1F3864"/>
            <w:tcMar>
              <w:top w:w="55" w:type="dxa"/>
              <w:left w:w="110" w:type="dxa"/>
              <w:bottom w:w="55" w:type="dxa"/>
              <w:right w:w="110" w:type="dxa"/>
            </w:tcMar>
            <w:vAlign w:val="center"/>
          </w:tcPr>
          <w:p w14:paraId="380F83E3" w14:textId="77777777" w:rsidR="00E71331" w:rsidRDefault="00000000">
            <w:r>
              <w:rPr>
                <w:b/>
                <w:bCs/>
                <w:color w:val="FFFFFF"/>
              </w:rPr>
              <w:t>Institution</w:t>
            </w:r>
          </w:p>
        </w:tc>
        <w:tc>
          <w:tcPr>
            <w:tcW w:w="2280" w:type="dxa"/>
            <w:tcBorders>
              <w:top w:val="single" w:sz="1" w:space="0" w:color="CCCCCC"/>
              <w:left w:val="single" w:sz="1" w:space="0" w:color="CCCCCC"/>
              <w:bottom w:val="single" w:sz="1" w:space="0" w:color="CCCCCC"/>
              <w:right w:val="single" w:sz="1" w:space="0" w:color="CCCCCC"/>
            </w:tcBorders>
            <w:shd w:val="clear" w:color="auto" w:fill="1F3864"/>
            <w:tcMar>
              <w:top w:w="55" w:type="dxa"/>
              <w:left w:w="110" w:type="dxa"/>
              <w:bottom w:w="55" w:type="dxa"/>
              <w:right w:w="110" w:type="dxa"/>
            </w:tcMar>
            <w:vAlign w:val="center"/>
          </w:tcPr>
          <w:p w14:paraId="464373A8" w14:textId="77777777" w:rsidR="00E71331" w:rsidRDefault="00000000">
            <w:pPr>
              <w:jc w:val="right"/>
            </w:pPr>
            <w:r>
              <w:rPr>
                <w:b/>
                <w:bCs/>
                <w:color w:val="FFFFFF"/>
              </w:rPr>
              <w:t>Balance</w:t>
            </w:r>
          </w:p>
        </w:tc>
      </w:tr>
      <w:tr w:rsidR="00E71331" w14:paraId="442F1659"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D6E4F0"/>
            <w:tcMar>
              <w:top w:w="55" w:type="dxa"/>
              <w:left w:w="110" w:type="dxa"/>
              <w:bottom w:w="55" w:type="dxa"/>
              <w:right w:w="110" w:type="dxa"/>
            </w:tcMar>
            <w:vAlign w:val="center"/>
          </w:tcPr>
          <w:p w14:paraId="5F8B2385" w14:textId="77777777" w:rsidR="00E71331" w:rsidRDefault="00000000">
            <w:r>
              <w:rPr>
                <w:color w:val="000000"/>
              </w:rPr>
              <w:t>Amegy Bank — All Checking Accounts (12 accounts)</w:t>
            </w:r>
          </w:p>
        </w:tc>
        <w:tc>
          <w:tcPr>
            <w:tcW w:w="2280" w:type="dxa"/>
            <w:tcBorders>
              <w:top w:val="single" w:sz="1" w:space="0" w:color="CCCCCC"/>
              <w:left w:val="single" w:sz="1" w:space="0" w:color="CCCCCC"/>
              <w:bottom w:val="single" w:sz="1" w:space="0" w:color="CCCCCC"/>
              <w:right w:val="single" w:sz="1" w:space="0" w:color="CCCCCC"/>
            </w:tcBorders>
            <w:shd w:val="clear" w:color="auto" w:fill="D6E4F0"/>
            <w:tcMar>
              <w:top w:w="55" w:type="dxa"/>
              <w:left w:w="110" w:type="dxa"/>
              <w:bottom w:w="55" w:type="dxa"/>
              <w:right w:w="110" w:type="dxa"/>
            </w:tcMar>
            <w:vAlign w:val="center"/>
          </w:tcPr>
          <w:p w14:paraId="77DE91A9" w14:textId="77777777" w:rsidR="00E71331" w:rsidRDefault="00000000">
            <w:r>
              <w:rPr>
                <w:color w:val="000000"/>
              </w:rPr>
              <w:t>Amegy Bank</w:t>
            </w:r>
          </w:p>
        </w:tc>
        <w:tc>
          <w:tcPr>
            <w:tcW w:w="2280" w:type="dxa"/>
            <w:tcBorders>
              <w:top w:val="single" w:sz="1" w:space="0" w:color="CCCCCC"/>
              <w:left w:val="single" w:sz="1" w:space="0" w:color="CCCCCC"/>
              <w:bottom w:val="single" w:sz="1" w:space="0" w:color="CCCCCC"/>
              <w:right w:val="single" w:sz="1" w:space="0" w:color="CCCCCC"/>
            </w:tcBorders>
            <w:shd w:val="clear" w:color="auto" w:fill="D6E4F0"/>
            <w:tcMar>
              <w:top w:w="55" w:type="dxa"/>
              <w:left w:w="110" w:type="dxa"/>
              <w:bottom w:w="55" w:type="dxa"/>
              <w:right w:w="110" w:type="dxa"/>
            </w:tcMar>
            <w:vAlign w:val="center"/>
          </w:tcPr>
          <w:p w14:paraId="3086F343" w14:textId="77777777" w:rsidR="00E71331" w:rsidRDefault="00000000">
            <w:pPr>
              <w:jc w:val="right"/>
            </w:pPr>
            <w:r>
              <w:rPr>
                <w:color w:val="000000"/>
              </w:rPr>
              <w:t>$1,244,516.19</w:t>
            </w:r>
          </w:p>
        </w:tc>
      </w:tr>
      <w:tr w:rsidR="00E71331" w14:paraId="5F4C30AC"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55" w:type="dxa"/>
              <w:left w:w="110" w:type="dxa"/>
              <w:bottom w:w="55" w:type="dxa"/>
              <w:right w:w="110" w:type="dxa"/>
            </w:tcMar>
            <w:vAlign w:val="center"/>
          </w:tcPr>
          <w:p w14:paraId="5D793955" w14:textId="77777777" w:rsidR="00E71331" w:rsidRDefault="00000000">
            <w:proofErr w:type="spellStart"/>
            <w:r>
              <w:rPr>
                <w:color w:val="000000"/>
              </w:rPr>
              <w:t>TexPool</w:t>
            </w:r>
            <w:proofErr w:type="spellEnd"/>
            <w:r>
              <w:rPr>
                <w:color w:val="000000"/>
              </w:rPr>
              <w:t xml:space="preserve"> — Unrestricted Reserve Accounts</w:t>
            </w:r>
          </w:p>
        </w:tc>
        <w:tc>
          <w:tcPr>
            <w:tcW w:w="2280" w:type="dxa"/>
            <w:tcBorders>
              <w:top w:val="single" w:sz="1" w:space="0" w:color="CCCCCC"/>
              <w:left w:val="single" w:sz="1" w:space="0" w:color="CCCCCC"/>
              <w:bottom w:val="single" w:sz="1" w:space="0" w:color="CCCCCC"/>
              <w:right w:val="single" w:sz="1" w:space="0" w:color="CCCCCC"/>
            </w:tcBorders>
            <w:shd w:val="clear" w:color="auto" w:fill="FFFFFF"/>
            <w:tcMar>
              <w:top w:w="55" w:type="dxa"/>
              <w:left w:w="110" w:type="dxa"/>
              <w:bottom w:w="55" w:type="dxa"/>
              <w:right w:w="110" w:type="dxa"/>
            </w:tcMar>
            <w:vAlign w:val="center"/>
          </w:tcPr>
          <w:p w14:paraId="0E996C64" w14:textId="77777777" w:rsidR="00E71331" w:rsidRDefault="00000000">
            <w:proofErr w:type="spellStart"/>
            <w:r>
              <w:rPr>
                <w:color w:val="000000"/>
              </w:rPr>
              <w:t>TexPool</w:t>
            </w:r>
            <w:proofErr w:type="spellEnd"/>
          </w:p>
        </w:tc>
        <w:tc>
          <w:tcPr>
            <w:tcW w:w="2280" w:type="dxa"/>
            <w:tcBorders>
              <w:top w:val="single" w:sz="1" w:space="0" w:color="CCCCCC"/>
              <w:left w:val="single" w:sz="1" w:space="0" w:color="CCCCCC"/>
              <w:bottom w:val="single" w:sz="1" w:space="0" w:color="CCCCCC"/>
              <w:right w:val="single" w:sz="1" w:space="0" w:color="CCCCCC"/>
            </w:tcBorders>
            <w:shd w:val="clear" w:color="auto" w:fill="FFFFFF"/>
            <w:tcMar>
              <w:top w:w="55" w:type="dxa"/>
              <w:left w:w="110" w:type="dxa"/>
              <w:bottom w:w="55" w:type="dxa"/>
              <w:right w:w="110" w:type="dxa"/>
            </w:tcMar>
            <w:vAlign w:val="center"/>
          </w:tcPr>
          <w:p w14:paraId="2EDFEB22" w14:textId="77777777" w:rsidR="00E71331" w:rsidRDefault="00000000">
            <w:pPr>
              <w:jc w:val="right"/>
            </w:pPr>
            <w:r>
              <w:rPr>
                <w:color w:val="000000"/>
              </w:rPr>
              <w:t>$2,477,030.01</w:t>
            </w:r>
          </w:p>
        </w:tc>
      </w:tr>
      <w:tr w:rsidR="00E71331" w14:paraId="3C40308F" w14:textId="77777777">
        <w:tblPrEx>
          <w:tblCellMar>
            <w:top w:w="0" w:type="dxa"/>
            <w:bottom w:w="0" w:type="dxa"/>
          </w:tblCellMar>
        </w:tblPrEx>
        <w:tc>
          <w:tcPr>
            <w:tcW w:w="4800" w:type="dxa"/>
            <w:tcBorders>
              <w:top w:val="single" w:sz="1" w:space="0" w:color="CCCCCC"/>
              <w:left w:val="single" w:sz="1" w:space="0" w:color="CCCCCC"/>
              <w:bottom w:val="single" w:sz="1" w:space="0" w:color="CCCCCC"/>
              <w:right w:val="single" w:sz="1" w:space="0" w:color="CCCCCC"/>
            </w:tcBorders>
            <w:shd w:val="clear" w:color="auto" w:fill="FFF2CC"/>
            <w:tcMar>
              <w:top w:w="55" w:type="dxa"/>
              <w:left w:w="110" w:type="dxa"/>
              <w:bottom w:w="55" w:type="dxa"/>
              <w:right w:w="110" w:type="dxa"/>
            </w:tcMar>
            <w:vAlign w:val="center"/>
          </w:tcPr>
          <w:p w14:paraId="08F40E9B" w14:textId="67CC0523" w:rsidR="00E71331" w:rsidRDefault="00000000">
            <w:proofErr w:type="spellStart"/>
            <w:r>
              <w:rPr>
                <w:color w:val="7D4E00"/>
              </w:rPr>
              <w:t>TexPool</w:t>
            </w:r>
            <w:proofErr w:type="spellEnd"/>
            <w:r>
              <w:rPr>
                <w:color w:val="7D4E00"/>
              </w:rPr>
              <w:t xml:space="preserve"> — HB1915 Restricted Reserve </w:t>
            </w:r>
          </w:p>
        </w:tc>
        <w:tc>
          <w:tcPr>
            <w:tcW w:w="2280" w:type="dxa"/>
            <w:tcBorders>
              <w:top w:val="single" w:sz="1" w:space="0" w:color="CCCCCC"/>
              <w:left w:val="single" w:sz="1" w:space="0" w:color="CCCCCC"/>
              <w:bottom w:val="single" w:sz="1" w:space="0" w:color="CCCCCC"/>
              <w:right w:val="single" w:sz="1" w:space="0" w:color="CCCCCC"/>
            </w:tcBorders>
            <w:shd w:val="clear" w:color="auto" w:fill="FFF2CC"/>
            <w:tcMar>
              <w:top w:w="55" w:type="dxa"/>
              <w:left w:w="110" w:type="dxa"/>
              <w:bottom w:w="55" w:type="dxa"/>
              <w:right w:w="110" w:type="dxa"/>
            </w:tcMar>
            <w:vAlign w:val="center"/>
          </w:tcPr>
          <w:p w14:paraId="15E0F4CD" w14:textId="77777777" w:rsidR="00E71331" w:rsidRDefault="00000000">
            <w:proofErr w:type="spellStart"/>
            <w:r>
              <w:rPr>
                <w:color w:val="7D4E00"/>
              </w:rPr>
              <w:t>TexPool</w:t>
            </w:r>
            <w:proofErr w:type="spellEnd"/>
          </w:p>
        </w:tc>
        <w:tc>
          <w:tcPr>
            <w:tcW w:w="2280" w:type="dxa"/>
            <w:tcBorders>
              <w:top w:val="single" w:sz="1" w:space="0" w:color="CCCCCC"/>
              <w:left w:val="single" w:sz="1" w:space="0" w:color="CCCCCC"/>
              <w:bottom w:val="single" w:sz="1" w:space="0" w:color="CCCCCC"/>
              <w:right w:val="single" w:sz="1" w:space="0" w:color="CCCCCC"/>
            </w:tcBorders>
            <w:shd w:val="clear" w:color="auto" w:fill="FFF2CC"/>
            <w:tcMar>
              <w:top w:w="55" w:type="dxa"/>
              <w:left w:w="110" w:type="dxa"/>
              <w:bottom w:w="55" w:type="dxa"/>
              <w:right w:w="110" w:type="dxa"/>
            </w:tcMar>
            <w:vAlign w:val="center"/>
          </w:tcPr>
          <w:p w14:paraId="721C218E" w14:textId="77777777" w:rsidR="00E71331" w:rsidRDefault="00000000">
            <w:pPr>
              <w:jc w:val="right"/>
            </w:pPr>
            <w:r>
              <w:rPr>
                <w:b/>
                <w:bCs/>
                <w:color w:val="7D4E00"/>
              </w:rPr>
              <w:t>$2,469,275.94</w:t>
            </w:r>
          </w:p>
        </w:tc>
      </w:tr>
      <w:tr w:rsidR="00E71331" w14:paraId="577436B0" w14:textId="77777777">
        <w:tblPrEx>
          <w:tblCellMar>
            <w:top w:w="0" w:type="dxa"/>
            <w:bottom w:w="0" w:type="dxa"/>
          </w:tblCellMar>
        </w:tblPrEx>
        <w:tc>
          <w:tcPr>
            <w:tcW w:w="7080" w:type="dxa"/>
            <w:gridSpan w:val="2"/>
            <w:tcBorders>
              <w:top w:val="single" w:sz="1" w:space="0" w:color="CCCCCC"/>
              <w:left w:val="single" w:sz="1" w:space="0" w:color="CCCCCC"/>
              <w:bottom w:val="single" w:sz="1" w:space="0" w:color="CCCCCC"/>
              <w:right w:val="single" w:sz="1" w:space="0" w:color="CCCCCC"/>
            </w:tcBorders>
            <w:shd w:val="clear" w:color="auto" w:fill="BDD7EE"/>
            <w:tcMar>
              <w:top w:w="55" w:type="dxa"/>
              <w:left w:w="110" w:type="dxa"/>
              <w:bottom w:w="55" w:type="dxa"/>
              <w:right w:w="110" w:type="dxa"/>
            </w:tcMar>
          </w:tcPr>
          <w:p w14:paraId="0593AE0D" w14:textId="77777777" w:rsidR="00E71331" w:rsidRDefault="00000000">
            <w:r>
              <w:rPr>
                <w:b/>
                <w:bCs/>
                <w:color w:val="000000"/>
              </w:rPr>
              <w:t>TOTAL VILLAGE FUNDS</w:t>
            </w:r>
          </w:p>
        </w:tc>
        <w:tc>
          <w:tcPr>
            <w:tcW w:w="2280" w:type="dxa"/>
            <w:tcBorders>
              <w:top w:val="single" w:sz="1" w:space="0" w:color="CCCCCC"/>
              <w:left w:val="single" w:sz="1" w:space="0" w:color="CCCCCC"/>
              <w:bottom w:val="single" w:sz="1" w:space="0" w:color="CCCCCC"/>
              <w:right w:val="single" w:sz="1" w:space="0" w:color="CCCCCC"/>
            </w:tcBorders>
            <w:shd w:val="clear" w:color="auto" w:fill="BDD7EE"/>
            <w:tcMar>
              <w:top w:w="55" w:type="dxa"/>
              <w:left w:w="110" w:type="dxa"/>
              <w:bottom w:w="55" w:type="dxa"/>
              <w:right w:w="110" w:type="dxa"/>
            </w:tcMar>
            <w:vAlign w:val="center"/>
          </w:tcPr>
          <w:p w14:paraId="0D88E2DF" w14:textId="77777777" w:rsidR="00E71331" w:rsidRDefault="00000000">
            <w:pPr>
              <w:jc w:val="right"/>
            </w:pPr>
            <w:r>
              <w:rPr>
                <w:b/>
                <w:bCs/>
                <w:color w:val="1F3864"/>
              </w:rPr>
              <w:t>$6,190,822.14</w:t>
            </w:r>
          </w:p>
        </w:tc>
      </w:tr>
    </w:tbl>
    <w:p w14:paraId="2062E830" w14:textId="77777777" w:rsidR="00E71331" w:rsidRDefault="00000000">
      <w:pPr>
        <w:spacing w:before="50" w:after="50"/>
      </w:pPr>
      <w:r>
        <w:rPr>
          <w:i/>
          <w:iCs/>
          <w:color w:val="666666"/>
          <w:sz w:val="16"/>
          <w:szCs w:val="16"/>
        </w:rPr>
        <w:t>The HB1915 Restricted Reserve ($2,469,275.94) is legally restricted under Tex. Tax Code §156.2512. It may only be used for public beach cleaning, dune mitigation and restoration, and bay shoreline maintenance. These funds are not available for general Village operations.</w:t>
      </w:r>
    </w:p>
    <w:p w14:paraId="0D7242A5" w14:textId="77777777" w:rsidR="00E71331" w:rsidRDefault="00E71331">
      <w:pPr>
        <w:spacing w:before="40" w:after="40"/>
      </w:pPr>
    </w:p>
    <w:p w14:paraId="7373792C" w14:textId="77777777" w:rsidR="00E71331" w:rsidRDefault="00000000">
      <w:pPr>
        <w:pBdr>
          <w:bottom w:val="single" w:sz="4" w:space="0" w:color="1F3864"/>
        </w:pBdr>
        <w:spacing w:before="140" w:after="50"/>
      </w:pPr>
      <w:r>
        <w:rPr>
          <w:b/>
          <w:bCs/>
          <w:color w:val="1F3864"/>
          <w:sz w:val="20"/>
          <w:szCs w:val="20"/>
        </w:rPr>
        <w:t>HOW DID EACH FUND PERFORM IN APRIL 2026?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920"/>
        <w:gridCol w:w="1920"/>
        <w:gridCol w:w="1440"/>
        <w:gridCol w:w="2080"/>
      </w:tblGrid>
      <w:tr w:rsidR="00E71331" w14:paraId="2D8CCDAC"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1F3864"/>
            <w:tcMar>
              <w:top w:w="55" w:type="dxa"/>
              <w:left w:w="110" w:type="dxa"/>
              <w:bottom w:w="55" w:type="dxa"/>
              <w:right w:w="110" w:type="dxa"/>
            </w:tcMar>
            <w:vAlign w:val="center"/>
          </w:tcPr>
          <w:p w14:paraId="2FFC86E5" w14:textId="77777777" w:rsidR="00E71331" w:rsidRDefault="00000000">
            <w:r>
              <w:rPr>
                <w:b/>
                <w:bCs/>
                <w:color w:val="FFFFFF"/>
              </w:rPr>
              <w:t>Fund</w:t>
            </w:r>
          </w:p>
        </w:tc>
        <w:tc>
          <w:tcPr>
            <w:tcW w:w="1920" w:type="dxa"/>
            <w:tcBorders>
              <w:top w:val="single" w:sz="1" w:space="0" w:color="CCCCCC"/>
              <w:left w:val="single" w:sz="1" w:space="0" w:color="CCCCCC"/>
              <w:bottom w:val="single" w:sz="1" w:space="0" w:color="CCCCCC"/>
              <w:right w:val="single" w:sz="1" w:space="0" w:color="CCCCCC"/>
            </w:tcBorders>
            <w:shd w:val="clear" w:color="auto" w:fill="1F3864"/>
            <w:tcMar>
              <w:top w:w="55" w:type="dxa"/>
              <w:left w:w="110" w:type="dxa"/>
              <w:bottom w:w="55" w:type="dxa"/>
              <w:right w:w="110" w:type="dxa"/>
            </w:tcMar>
            <w:vAlign w:val="center"/>
          </w:tcPr>
          <w:p w14:paraId="05CFC70D" w14:textId="77777777" w:rsidR="00E71331" w:rsidRDefault="00000000">
            <w:pPr>
              <w:jc w:val="right"/>
            </w:pPr>
            <w:r>
              <w:rPr>
                <w:b/>
                <w:bCs/>
                <w:color w:val="FFFFFF"/>
              </w:rPr>
              <w:t>April Revenue</w:t>
            </w:r>
          </w:p>
        </w:tc>
        <w:tc>
          <w:tcPr>
            <w:tcW w:w="1920" w:type="dxa"/>
            <w:tcBorders>
              <w:top w:val="single" w:sz="1" w:space="0" w:color="CCCCCC"/>
              <w:left w:val="single" w:sz="1" w:space="0" w:color="CCCCCC"/>
              <w:bottom w:val="single" w:sz="1" w:space="0" w:color="CCCCCC"/>
              <w:right w:val="single" w:sz="1" w:space="0" w:color="CCCCCC"/>
            </w:tcBorders>
            <w:shd w:val="clear" w:color="auto" w:fill="1F3864"/>
            <w:tcMar>
              <w:top w:w="55" w:type="dxa"/>
              <w:left w:w="110" w:type="dxa"/>
              <w:bottom w:w="55" w:type="dxa"/>
              <w:right w:w="110" w:type="dxa"/>
            </w:tcMar>
            <w:vAlign w:val="center"/>
          </w:tcPr>
          <w:p w14:paraId="0F13F89F" w14:textId="77777777" w:rsidR="00E71331" w:rsidRDefault="00000000">
            <w:pPr>
              <w:jc w:val="right"/>
            </w:pPr>
            <w:r>
              <w:rPr>
                <w:b/>
                <w:bCs/>
                <w:color w:val="FFFFFF"/>
              </w:rPr>
              <w:t>April Expenses</w:t>
            </w:r>
          </w:p>
        </w:tc>
        <w:tc>
          <w:tcPr>
            <w:tcW w:w="1440" w:type="dxa"/>
            <w:tcBorders>
              <w:top w:val="single" w:sz="1" w:space="0" w:color="CCCCCC"/>
              <w:left w:val="single" w:sz="1" w:space="0" w:color="CCCCCC"/>
              <w:bottom w:val="single" w:sz="1" w:space="0" w:color="CCCCCC"/>
              <w:right w:val="single" w:sz="1" w:space="0" w:color="CCCCCC"/>
            </w:tcBorders>
            <w:shd w:val="clear" w:color="auto" w:fill="1F3864"/>
            <w:tcMar>
              <w:top w:w="55" w:type="dxa"/>
              <w:left w:w="110" w:type="dxa"/>
              <w:bottom w:w="55" w:type="dxa"/>
              <w:right w:w="110" w:type="dxa"/>
            </w:tcMar>
            <w:vAlign w:val="center"/>
          </w:tcPr>
          <w:p w14:paraId="0C359666" w14:textId="77777777" w:rsidR="00E71331" w:rsidRDefault="00000000">
            <w:pPr>
              <w:jc w:val="center"/>
            </w:pPr>
            <w:r>
              <w:rPr>
                <w:b/>
                <w:bCs/>
                <w:color w:val="FFFFFF"/>
              </w:rPr>
              <w:t>April Net</w:t>
            </w:r>
          </w:p>
        </w:tc>
        <w:tc>
          <w:tcPr>
            <w:tcW w:w="2080" w:type="dxa"/>
            <w:tcBorders>
              <w:top w:val="single" w:sz="1" w:space="0" w:color="CCCCCC"/>
              <w:left w:val="single" w:sz="1" w:space="0" w:color="CCCCCC"/>
              <w:bottom w:val="single" w:sz="1" w:space="0" w:color="CCCCCC"/>
              <w:right w:val="single" w:sz="1" w:space="0" w:color="CCCCCC"/>
            </w:tcBorders>
            <w:shd w:val="clear" w:color="auto" w:fill="1F3864"/>
            <w:tcMar>
              <w:top w:w="55" w:type="dxa"/>
              <w:left w:w="110" w:type="dxa"/>
              <w:bottom w:w="55" w:type="dxa"/>
              <w:right w:w="110" w:type="dxa"/>
            </w:tcMar>
            <w:vAlign w:val="center"/>
          </w:tcPr>
          <w:p w14:paraId="7ED78817" w14:textId="77777777" w:rsidR="00E71331" w:rsidRDefault="00000000">
            <w:r>
              <w:rPr>
                <w:b/>
                <w:bCs/>
                <w:color w:val="FFFFFF"/>
              </w:rPr>
              <w:t>Fund Purpose</w:t>
            </w:r>
          </w:p>
        </w:tc>
      </w:tr>
      <w:tr w:rsidR="00E71331" w14:paraId="26E8B88D"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D6E4F0"/>
            <w:tcMar>
              <w:top w:w="55" w:type="dxa"/>
              <w:left w:w="110" w:type="dxa"/>
              <w:bottom w:w="55" w:type="dxa"/>
              <w:right w:w="110" w:type="dxa"/>
            </w:tcMar>
            <w:vAlign w:val="center"/>
          </w:tcPr>
          <w:p w14:paraId="0DBB07F2" w14:textId="77777777" w:rsidR="00E71331" w:rsidRDefault="00000000">
            <w:r>
              <w:rPr>
                <w:color w:val="000000"/>
              </w:rPr>
              <w:t>General Fund</w:t>
            </w:r>
          </w:p>
        </w:tc>
        <w:tc>
          <w:tcPr>
            <w:tcW w:w="1920" w:type="dxa"/>
            <w:tcBorders>
              <w:top w:val="single" w:sz="1" w:space="0" w:color="CCCCCC"/>
              <w:left w:val="single" w:sz="1" w:space="0" w:color="CCCCCC"/>
              <w:bottom w:val="single" w:sz="1" w:space="0" w:color="CCCCCC"/>
              <w:right w:val="single" w:sz="1" w:space="0" w:color="CCCCCC"/>
            </w:tcBorders>
            <w:shd w:val="clear" w:color="auto" w:fill="D6E4F0"/>
            <w:tcMar>
              <w:top w:w="55" w:type="dxa"/>
              <w:left w:w="70" w:type="dxa"/>
              <w:bottom w:w="55" w:type="dxa"/>
              <w:right w:w="70" w:type="dxa"/>
            </w:tcMar>
          </w:tcPr>
          <w:p w14:paraId="5B2C74D4" w14:textId="77777777" w:rsidR="00E71331" w:rsidRDefault="00000000">
            <w:pPr>
              <w:jc w:val="right"/>
            </w:pPr>
            <w:r>
              <w:rPr>
                <w:color w:val="000000"/>
              </w:rPr>
              <w:t>$167,388.52</w:t>
            </w:r>
          </w:p>
        </w:tc>
        <w:tc>
          <w:tcPr>
            <w:tcW w:w="1920" w:type="dxa"/>
            <w:tcBorders>
              <w:top w:val="single" w:sz="1" w:space="0" w:color="CCCCCC"/>
              <w:left w:val="single" w:sz="1" w:space="0" w:color="CCCCCC"/>
              <w:bottom w:val="single" w:sz="1" w:space="0" w:color="CCCCCC"/>
              <w:right w:val="single" w:sz="1" w:space="0" w:color="CCCCCC"/>
            </w:tcBorders>
            <w:shd w:val="clear" w:color="auto" w:fill="D6E4F0"/>
            <w:tcMar>
              <w:top w:w="55" w:type="dxa"/>
              <w:left w:w="70" w:type="dxa"/>
              <w:bottom w:w="55" w:type="dxa"/>
              <w:right w:w="70" w:type="dxa"/>
            </w:tcMar>
          </w:tcPr>
          <w:p w14:paraId="538ABF68" w14:textId="77777777" w:rsidR="00E71331" w:rsidRDefault="00000000">
            <w:pPr>
              <w:jc w:val="right"/>
            </w:pPr>
            <w:r>
              <w:rPr>
                <w:color w:val="000000"/>
              </w:rPr>
              <w:t>$177,260.51</w:t>
            </w:r>
          </w:p>
        </w:tc>
        <w:tc>
          <w:tcPr>
            <w:tcW w:w="1440" w:type="dxa"/>
            <w:tcBorders>
              <w:top w:val="single" w:sz="1" w:space="0" w:color="CCCCCC"/>
              <w:left w:val="single" w:sz="1" w:space="0" w:color="CCCCCC"/>
              <w:bottom w:val="single" w:sz="1" w:space="0" w:color="CCCCCC"/>
              <w:right w:val="single" w:sz="1" w:space="0" w:color="CCCCCC"/>
            </w:tcBorders>
            <w:shd w:val="clear" w:color="auto" w:fill="D6E4F0"/>
            <w:tcMar>
              <w:top w:w="55" w:type="dxa"/>
              <w:left w:w="60" w:type="dxa"/>
              <w:bottom w:w="55" w:type="dxa"/>
              <w:right w:w="60" w:type="dxa"/>
            </w:tcMar>
          </w:tcPr>
          <w:p w14:paraId="0CDDE32F" w14:textId="77777777" w:rsidR="00E71331" w:rsidRDefault="00000000">
            <w:pPr>
              <w:jc w:val="center"/>
            </w:pPr>
            <w:r>
              <w:rPr>
                <w:b/>
                <w:bCs/>
                <w:color w:val="C00000"/>
              </w:rPr>
              <w:t>−$8,405</w:t>
            </w:r>
          </w:p>
        </w:tc>
        <w:tc>
          <w:tcPr>
            <w:tcW w:w="2080" w:type="dxa"/>
            <w:tcBorders>
              <w:top w:val="single" w:sz="1" w:space="0" w:color="CCCCCC"/>
              <w:left w:val="single" w:sz="1" w:space="0" w:color="CCCCCC"/>
              <w:bottom w:val="single" w:sz="1" w:space="0" w:color="CCCCCC"/>
              <w:right w:val="single" w:sz="1" w:space="0" w:color="CCCCCC"/>
            </w:tcBorders>
            <w:shd w:val="clear" w:color="auto" w:fill="D6E4F0"/>
            <w:tcMar>
              <w:top w:w="55" w:type="dxa"/>
              <w:left w:w="110" w:type="dxa"/>
              <w:bottom w:w="55" w:type="dxa"/>
              <w:right w:w="110" w:type="dxa"/>
            </w:tcMar>
            <w:vAlign w:val="center"/>
          </w:tcPr>
          <w:p w14:paraId="376132DA" w14:textId="77777777" w:rsidR="00E71331" w:rsidRDefault="00000000">
            <w:r>
              <w:rPr>
                <w:color w:val="555555"/>
                <w:sz w:val="16"/>
                <w:szCs w:val="16"/>
              </w:rPr>
              <w:t>Police, EMS, roads, administration</w:t>
            </w:r>
          </w:p>
        </w:tc>
      </w:tr>
      <w:tr w:rsidR="00E71331" w14:paraId="31BBC3BE"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55" w:type="dxa"/>
              <w:left w:w="110" w:type="dxa"/>
              <w:bottom w:w="55" w:type="dxa"/>
              <w:right w:w="110" w:type="dxa"/>
            </w:tcMar>
            <w:vAlign w:val="center"/>
          </w:tcPr>
          <w:p w14:paraId="48FCCD84" w14:textId="77777777" w:rsidR="00E71331" w:rsidRDefault="00000000">
            <w:r>
              <w:rPr>
                <w:color w:val="000000"/>
              </w:rPr>
              <w:t>System Fund</w:t>
            </w:r>
          </w:p>
        </w:tc>
        <w:tc>
          <w:tcPr>
            <w:tcW w:w="1920" w:type="dxa"/>
            <w:tcBorders>
              <w:top w:val="single" w:sz="1" w:space="0" w:color="CCCCCC"/>
              <w:left w:val="single" w:sz="1" w:space="0" w:color="CCCCCC"/>
              <w:bottom w:val="single" w:sz="1" w:space="0" w:color="CCCCCC"/>
              <w:right w:val="single" w:sz="1" w:space="0" w:color="CCCCCC"/>
            </w:tcBorders>
            <w:shd w:val="clear" w:color="auto" w:fill="FFFFFF"/>
            <w:tcMar>
              <w:top w:w="55" w:type="dxa"/>
              <w:left w:w="70" w:type="dxa"/>
              <w:bottom w:w="55" w:type="dxa"/>
              <w:right w:w="70" w:type="dxa"/>
            </w:tcMar>
          </w:tcPr>
          <w:p w14:paraId="2565280E" w14:textId="77777777" w:rsidR="00E71331" w:rsidRDefault="00000000">
            <w:pPr>
              <w:jc w:val="right"/>
            </w:pPr>
            <w:r>
              <w:rPr>
                <w:color w:val="000000"/>
              </w:rPr>
              <w:t>$120,121.73</w:t>
            </w:r>
          </w:p>
        </w:tc>
        <w:tc>
          <w:tcPr>
            <w:tcW w:w="1920" w:type="dxa"/>
            <w:tcBorders>
              <w:top w:val="single" w:sz="1" w:space="0" w:color="CCCCCC"/>
              <w:left w:val="single" w:sz="1" w:space="0" w:color="CCCCCC"/>
              <w:bottom w:val="single" w:sz="1" w:space="0" w:color="CCCCCC"/>
              <w:right w:val="single" w:sz="1" w:space="0" w:color="CCCCCC"/>
            </w:tcBorders>
            <w:shd w:val="clear" w:color="auto" w:fill="FFFFFF"/>
            <w:tcMar>
              <w:top w:w="55" w:type="dxa"/>
              <w:left w:w="70" w:type="dxa"/>
              <w:bottom w:w="55" w:type="dxa"/>
              <w:right w:w="70" w:type="dxa"/>
            </w:tcMar>
          </w:tcPr>
          <w:p w14:paraId="34BE7887" w14:textId="77777777" w:rsidR="00E71331" w:rsidRDefault="00000000">
            <w:pPr>
              <w:jc w:val="right"/>
            </w:pPr>
            <w:r>
              <w:rPr>
                <w:color w:val="000000"/>
              </w:rPr>
              <w:t>$137,517.04</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55" w:type="dxa"/>
              <w:left w:w="60" w:type="dxa"/>
              <w:bottom w:w="55" w:type="dxa"/>
              <w:right w:w="60" w:type="dxa"/>
            </w:tcMar>
          </w:tcPr>
          <w:p w14:paraId="0A22ABE9" w14:textId="77777777" w:rsidR="00E71331" w:rsidRDefault="00000000">
            <w:pPr>
              <w:jc w:val="center"/>
            </w:pPr>
            <w:r>
              <w:rPr>
                <w:b/>
                <w:bCs/>
                <w:color w:val="C00000"/>
              </w:rPr>
              <w:t>−$17,395</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55" w:type="dxa"/>
              <w:left w:w="110" w:type="dxa"/>
              <w:bottom w:w="55" w:type="dxa"/>
              <w:right w:w="110" w:type="dxa"/>
            </w:tcMar>
            <w:vAlign w:val="center"/>
          </w:tcPr>
          <w:p w14:paraId="6F29CD74" w14:textId="77777777" w:rsidR="00E71331" w:rsidRDefault="00000000">
            <w:r>
              <w:rPr>
                <w:color w:val="555555"/>
                <w:sz w:val="16"/>
                <w:szCs w:val="16"/>
              </w:rPr>
              <w:t>Water, sewer, garbage</w:t>
            </w:r>
          </w:p>
        </w:tc>
      </w:tr>
      <w:tr w:rsidR="00E71331" w14:paraId="4B928343"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D6E4F0"/>
            <w:tcMar>
              <w:top w:w="55" w:type="dxa"/>
              <w:left w:w="110" w:type="dxa"/>
              <w:bottom w:w="55" w:type="dxa"/>
              <w:right w:w="110" w:type="dxa"/>
            </w:tcMar>
            <w:vAlign w:val="center"/>
          </w:tcPr>
          <w:p w14:paraId="0B511962" w14:textId="77777777" w:rsidR="00E71331" w:rsidRDefault="00000000">
            <w:r>
              <w:rPr>
                <w:color w:val="000000"/>
              </w:rPr>
              <w:t>Beach Fund</w:t>
            </w:r>
          </w:p>
        </w:tc>
        <w:tc>
          <w:tcPr>
            <w:tcW w:w="1920" w:type="dxa"/>
            <w:tcBorders>
              <w:top w:val="single" w:sz="1" w:space="0" w:color="CCCCCC"/>
              <w:left w:val="single" w:sz="1" w:space="0" w:color="CCCCCC"/>
              <w:bottom w:val="single" w:sz="1" w:space="0" w:color="CCCCCC"/>
              <w:right w:val="single" w:sz="1" w:space="0" w:color="CCCCCC"/>
            </w:tcBorders>
            <w:shd w:val="clear" w:color="auto" w:fill="D6E4F0"/>
            <w:tcMar>
              <w:top w:w="55" w:type="dxa"/>
              <w:left w:w="70" w:type="dxa"/>
              <w:bottom w:w="55" w:type="dxa"/>
              <w:right w:w="70" w:type="dxa"/>
            </w:tcMar>
          </w:tcPr>
          <w:p w14:paraId="41477169" w14:textId="77777777" w:rsidR="00E71331" w:rsidRDefault="00000000">
            <w:pPr>
              <w:jc w:val="right"/>
            </w:pPr>
            <w:r>
              <w:rPr>
                <w:color w:val="000000"/>
              </w:rPr>
              <w:t>$102,354.62</w:t>
            </w:r>
          </w:p>
        </w:tc>
        <w:tc>
          <w:tcPr>
            <w:tcW w:w="1920" w:type="dxa"/>
            <w:tcBorders>
              <w:top w:val="single" w:sz="1" w:space="0" w:color="CCCCCC"/>
              <w:left w:val="single" w:sz="1" w:space="0" w:color="CCCCCC"/>
              <w:bottom w:val="single" w:sz="1" w:space="0" w:color="CCCCCC"/>
              <w:right w:val="single" w:sz="1" w:space="0" w:color="CCCCCC"/>
            </w:tcBorders>
            <w:shd w:val="clear" w:color="auto" w:fill="D6E4F0"/>
            <w:tcMar>
              <w:top w:w="55" w:type="dxa"/>
              <w:left w:w="70" w:type="dxa"/>
              <w:bottom w:w="55" w:type="dxa"/>
              <w:right w:w="70" w:type="dxa"/>
            </w:tcMar>
          </w:tcPr>
          <w:p w14:paraId="6CD69472" w14:textId="77777777" w:rsidR="00E71331" w:rsidRDefault="00000000">
            <w:pPr>
              <w:jc w:val="right"/>
            </w:pPr>
            <w:r>
              <w:rPr>
                <w:color w:val="000000"/>
              </w:rPr>
              <w:t>$122,778.60</w:t>
            </w:r>
          </w:p>
        </w:tc>
        <w:tc>
          <w:tcPr>
            <w:tcW w:w="1440" w:type="dxa"/>
            <w:tcBorders>
              <w:top w:val="single" w:sz="1" w:space="0" w:color="CCCCCC"/>
              <w:left w:val="single" w:sz="1" w:space="0" w:color="CCCCCC"/>
              <w:bottom w:val="single" w:sz="1" w:space="0" w:color="CCCCCC"/>
              <w:right w:val="single" w:sz="1" w:space="0" w:color="CCCCCC"/>
            </w:tcBorders>
            <w:shd w:val="clear" w:color="auto" w:fill="D6E4F0"/>
            <w:tcMar>
              <w:top w:w="55" w:type="dxa"/>
              <w:left w:w="60" w:type="dxa"/>
              <w:bottom w:w="55" w:type="dxa"/>
              <w:right w:w="60" w:type="dxa"/>
            </w:tcMar>
          </w:tcPr>
          <w:p w14:paraId="7F09C84E" w14:textId="77777777" w:rsidR="00E71331" w:rsidRDefault="00000000">
            <w:pPr>
              <w:jc w:val="center"/>
            </w:pPr>
            <w:r>
              <w:rPr>
                <w:b/>
                <w:bCs/>
                <w:color w:val="C00000"/>
              </w:rPr>
              <w:t>−$20,424</w:t>
            </w:r>
          </w:p>
        </w:tc>
        <w:tc>
          <w:tcPr>
            <w:tcW w:w="2080" w:type="dxa"/>
            <w:tcBorders>
              <w:top w:val="single" w:sz="1" w:space="0" w:color="CCCCCC"/>
              <w:left w:val="single" w:sz="1" w:space="0" w:color="CCCCCC"/>
              <w:bottom w:val="single" w:sz="1" w:space="0" w:color="CCCCCC"/>
              <w:right w:val="single" w:sz="1" w:space="0" w:color="CCCCCC"/>
            </w:tcBorders>
            <w:shd w:val="clear" w:color="auto" w:fill="D6E4F0"/>
            <w:tcMar>
              <w:top w:w="55" w:type="dxa"/>
              <w:left w:w="110" w:type="dxa"/>
              <w:bottom w:w="55" w:type="dxa"/>
              <w:right w:w="110" w:type="dxa"/>
            </w:tcMar>
            <w:vAlign w:val="center"/>
          </w:tcPr>
          <w:p w14:paraId="355651F2" w14:textId="77777777" w:rsidR="00E71331" w:rsidRDefault="00000000">
            <w:r>
              <w:rPr>
                <w:color w:val="555555"/>
                <w:sz w:val="16"/>
                <w:szCs w:val="16"/>
              </w:rPr>
              <w:t>Beach operations &amp; maintenance</w:t>
            </w:r>
          </w:p>
        </w:tc>
      </w:tr>
      <w:tr w:rsidR="00E71331" w14:paraId="6C0C3585"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55" w:type="dxa"/>
              <w:left w:w="110" w:type="dxa"/>
              <w:bottom w:w="55" w:type="dxa"/>
              <w:right w:w="110" w:type="dxa"/>
            </w:tcMar>
            <w:vAlign w:val="center"/>
          </w:tcPr>
          <w:p w14:paraId="4EC26CB8" w14:textId="77777777" w:rsidR="00E71331" w:rsidRDefault="00000000">
            <w:r>
              <w:rPr>
                <w:color w:val="000000"/>
              </w:rPr>
              <w:t>Hotel/Motel Fund</w:t>
            </w:r>
          </w:p>
        </w:tc>
        <w:tc>
          <w:tcPr>
            <w:tcW w:w="1920" w:type="dxa"/>
            <w:tcBorders>
              <w:top w:val="single" w:sz="1" w:space="0" w:color="CCCCCC"/>
              <w:left w:val="single" w:sz="1" w:space="0" w:color="CCCCCC"/>
              <w:bottom w:val="single" w:sz="1" w:space="0" w:color="CCCCCC"/>
              <w:right w:val="single" w:sz="1" w:space="0" w:color="CCCCCC"/>
            </w:tcBorders>
            <w:shd w:val="clear" w:color="auto" w:fill="FFFFFF"/>
            <w:tcMar>
              <w:top w:w="55" w:type="dxa"/>
              <w:left w:w="70" w:type="dxa"/>
              <w:bottom w:w="55" w:type="dxa"/>
              <w:right w:w="70" w:type="dxa"/>
            </w:tcMar>
          </w:tcPr>
          <w:p w14:paraId="13D19E58" w14:textId="77777777" w:rsidR="00E71331" w:rsidRDefault="00000000">
            <w:pPr>
              <w:jc w:val="right"/>
            </w:pPr>
            <w:r>
              <w:rPr>
                <w:color w:val="000000"/>
              </w:rPr>
              <w:t>$200.00</w:t>
            </w:r>
          </w:p>
        </w:tc>
        <w:tc>
          <w:tcPr>
            <w:tcW w:w="1920" w:type="dxa"/>
            <w:tcBorders>
              <w:top w:val="single" w:sz="1" w:space="0" w:color="CCCCCC"/>
              <w:left w:val="single" w:sz="1" w:space="0" w:color="CCCCCC"/>
              <w:bottom w:val="single" w:sz="1" w:space="0" w:color="CCCCCC"/>
              <w:right w:val="single" w:sz="1" w:space="0" w:color="CCCCCC"/>
            </w:tcBorders>
            <w:shd w:val="clear" w:color="auto" w:fill="FFFFFF"/>
            <w:tcMar>
              <w:top w:w="55" w:type="dxa"/>
              <w:left w:w="70" w:type="dxa"/>
              <w:bottom w:w="55" w:type="dxa"/>
              <w:right w:w="70" w:type="dxa"/>
            </w:tcMar>
          </w:tcPr>
          <w:p w14:paraId="6BB46517" w14:textId="77777777" w:rsidR="00E71331" w:rsidRDefault="00000000">
            <w:pPr>
              <w:jc w:val="right"/>
            </w:pPr>
            <w:r>
              <w:rPr>
                <w:color w:val="000000"/>
              </w:rPr>
              <w:t>$352,763.55</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55" w:type="dxa"/>
              <w:left w:w="60" w:type="dxa"/>
              <w:bottom w:w="55" w:type="dxa"/>
              <w:right w:w="60" w:type="dxa"/>
            </w:tcMar>
          </w:tcPr>
          <w:p w14:paraId="02971C5E" w14:textId="77777777" w:rsidR="00E71331" w:rsidRDefault="00000000">
            <w:pPr>
              <w:jc w:val="center"/>
            </w:pPr>
            <w:r>
              <w:rPr>
                <w:b/>
                <w:bCs/>
                <w:color w:val="C00000"/>
              </w:rPr>
              <w:t>−$338,866</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55" w:type="dxa"/>
              <w:left w:w="110" w:type="dxa"/>
              <w:bottom w:w="55" w:type="dxa"/>
              <w:right w:w="110" w:type="dxa"/>
            </w:tcMar>
            <w:vAlign w:val="center"/>
          </w:tcPr>
          <w:p w14:paraId="7A28031C" w14:textId="77777777" w:rsidR="00E71331" w:rsidRDefault="00000000">
            <w:r>
              <w:rPr>
                <w:color w:val="555555"/>
                <w:sz w:val="16"/>
                <w:szCs w:val="16"/>
              </w:rPr>
              <w:t>Tourism &amp; HOT projects</w:t>
            </w:r>
          </w:p>
        </w:tc>
      </w:tr>
    </w:tbl>
    <w:p w14:paraId="2B6E12E6" w14:textId="77777777" w:rsidR="00E71331" w:rsidRDefault="00000000">
      <w:pPr>
        <w:spacing w:before="50" w:after="50"/>
      </w:pPr>
      <w:r>
        <w:rPr>
          <w:i/>
          <w:iCs/>
          <w:color w:val="666666"/>
          <w:sz w:val="16"/>
          <w:szCs w:val="16"/>
        </w:rPr>
        <w:t>Hotel/Motel Fund April expenses include $227,582.70 (Cradle of Texas Conservancy — Special Projects) and $45,407.38 (HOT/Motel Tax Remittance System). HOT tax collections totaled $200.00 in April.</w:t>
      </w:r>
    </w:p>
    <w:p w14:paraId="38D7C477" w14:textId="77777777" w:rsidR="00E71331" w:rsidRDefault="00E71331">
      <w:pPr>
        <w:spacing w:before="40" w:after="40"/>
      </w:pPr>
    </w:p>
    <w:p w14:paraId="4898EAF0" w14:textId="77777777" w:rsidR="00E71331" w:rsidRDefault="00000000">
      <w:pPr>
        <w:pBdr>
          <w:bottom w:val="single" w:sz="4" w:space="0" w:color="1F3864"/>
        </w:pBdr>
        <w:spacing w:before="140" w:after="50"/>
      </w:pPr>
      <w:r>
        <w:rPr>
          <w:b/>
          <w:bCs/>
          <w:color w:val="1F3864"/>
          <w:sz w:val="20"/>
          <w:szCs w:val="20"/>
        </w:rPr>
        <w:t xml:space="preserve">YEAR-TO-DATE BUDGET STATUS (October 2025 – April </w:t>
      </w:r>
      <w:proofErr w:type="gramStart"/>
      <w:r>
        <w:rPr>
          <w:b/>
          <w:bCs/>
          <w:color w:val="1F3864"/>
          <w:sz w:val="20"/>
          <w:szCs w:val="20"/>
        </w:rPr>
        <w:t>2026  |</w:t>
      </w:r>
      <w:proofErr w:type="gramEnd"/>
      <w:r>
        <w:rPr>
          <w:b/>
          <w:bCs/>
          <w:color w:val="1F3864"/>
          <w:sz w:val="20"/>
          <w:szCs w:val="20"/>
        </w:rPr>
        <w:t xml:space="preserve">  7 of 12 Months)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52"/>
        <w:gridCol w:w="1533"/>
        <w:gridCol w:w="1533"/>
        <w:gridCol w:w="968"/>
        <w:gridCol w:w="1533"/>
        <w:gridCol w:w="967"/>
        <w:gridCol w:w="1374"/>
      </w:tblGrid>
      <w:tr w:rsidR="00E71331" w14:paraId="332AC342"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1F3864"/>
            <w:tcMar>
              <w:top w:w="55" w:type="dxa"/>
              <w:left w:w="110" w:type="dxa"/>
              <w:bottom w:w="55" w:type="dxa"/>
              <w:right w:w="110" w:type="dxa"/>
            </w:tcMar>
            <w:vAlign w:val="center"/>
          </w:tcPr>
          <w:p w14:paraId="2D79CDA2" w14:textId="77777777" w:rsidR="00E71331" w:rsidRDefault="00000000">
            <w:r>
              <w:rPr>
                <w:b/>
                <w:bCs/>
                <w:color w:val="FFFFFF"/>
              </w:rPr>
              <w:t>Fund</w:t>
            </w:r>
          </w:p>
        </w:tc>
        <w:tc>
          <w:tcPr>
            <w:tcW w:w="1680" w:type="dxa"/>
            <w:tcBorders>
              <w:top w:val="single" w:sz="1" w:space="0" w:color="CCCCCC"/>
              <w:left w:val="single" w:sz="1" w:space="0" w:color="CCCCCC"/>
              <w:bottom w:val="single" w:sz="1" w:space="0" w:color="CCCCCC"/>
              <w:right w:val="single" w:sz="1" w:space="0" w:color="CCCCCC"/>
            </w:tcBorders>
            <w:shd w:val="clear" w:color="auto" w:fill="1F3864"/>
            <w:tcMar>
              <w:top w:w="55" w:type="dxa"/>
              <w:left w:w="110" w:type="dxa"/>
              <w:bottom w:w="55" w:type="dxa"/>
              <w:right w:w="110" w:type="dxa"/>
            </w:tcMar>
            <w:vAlign w:val="center"/>
          </w:tcPr>
          <w:p w14:paraId="34D28E87" w14:textId="77777777" w:rsidR="00E71331" w:rsidRDefault="00000000">
            <w:pPr>
              <w:jc w:val="right"/>
            </w:pPr>
            <w:r>
              <w:rPr>
                <w:b/>
                <w:bCs/>
                <w:color w:val="FFFFFF"/>
              </w:rPr>
              <w:t>YTD Revenue</w:t>
            </w:r>
          </w:p>
        </w:tc>
        <w:tc>
          <w:tcPr>
            <w:tcW w:w="1680" w:type="dxa"/>
            <w:tcBorders>
              <w:top w:val="single" w:sz="1" w:space="0" w:color="CCCCCC"/>
              <w:left w:val="single" w:sz="1" w:space="0" w:color="CCCCCC"/>
              <w:bottom w:val="single" w:sz="1" w:space="0" w:color="CCCCCC"/>
              <w:right w:val="single" w:sz="1" w:space="0" w:color="CCCCCC"/>
            </w:tcBorders>
            <w:shd w:val="clear" w:color="auto" w:fill="1F3864"/>
            <w:tcMar>
              <w:top w:w="55" w:type="dxa"/>
              <w:left w:w="110" w:type="dxa"/>
              <w:bottom w:w="55" w:type="dxa"/>
              <w:right w:w="110" w:type="dxa"/>
            </w:tcMar>
            <w:vAlign w:val="center"/>
          </w:tcPr>
          <w:p w14:paraId="0CB2A03F" w14:textId="77777777" w:rsidR="00E71331" w:rsidRDefault="00000000">
            <w:pPr>
              <w:jc w:val="right"/>
            </w:pPr>
            <w:r>
              <w:rPr>
                <w:b/>
                <w:bCs/>
                <w:color w:val="FFFFFF"/>
              </w:rPr>
              <w:t>Annual Rev. Budget</w:t>
            </w:r>
          </w:p>
        </w:tc>
        <w:tc>
          <w:tcPr>
            <w:tcW w:w="1080" w:type="dxa"/>
            <w:tcBorders>
              <w:top w:val="single" w:sz="1" w:space="0" w:color="CCCCCC"/>
              <w:left w:val="single" w:sz="1" w:space="0" w:color="CCCCCC"/>
              <w:bottom w:val="single" w:sz="1" w:space="0" w:color="CCCCCC"/>
              <w:right w:val="single" w:sz="1" w:space="0" w:color="CCCCCC"/>
            </w:tcBorders>
            <w:shd w:val="clear" w:color="auto" w:fill="1F3864"/>
            <w:tcMar>
              <w:top w:w="55" w:type="dxa"/>
              <w:left w:w="110" w:type="dxa"/>
              <w:bottom w:w="55" w:type="dxa"/>
              <w:right w:w="110" w:type="dxa"/>
            </w:tcMar>
            <w:vAlign w:val="center"/>
          </w:tcPr>
          <w:p w14:paraId="3BBA4423" w14:textId="77777777" w:rsidR="00E71331" w:rsidRDefault="00000000">
            <w:pPr>
              <w:jc w:val="center"/>
            </w:pPr>
            <w:r>
              <w:rPr>
                <w:b/>
                <w:bCs/>
                <w:color w:val="FFFFFF"/>
              </w:rPr>
              <w:t>Rev. %</w:t>
            </w:r>
          </w:p>
        </w:tc>
        <w:tc>
          <w:tcPr>
            <w:tcW w:w="1680" w:type="dxa"/>
            <w:tcBorders>
              <w:top w:val="single" w:sz="1" w:space="0" w:color="CCCCCC"/>
              <w:left w:val="single" w:sz="1" w:space="0" w:color="CCCCCC"/>
              <w:bottom w:val="single" w:sz="1" w:space="0" w:color="CCCCCC"/>
              <w:right w:val="single" w:sz="1" w:space="0" w:color="CCCCCC"/>
            </w:tcBorders>
            <w:shd w:val="clear" w:color="auto" w:fill="1F3864"/>
            <w:tcMar>
              <w:top w:w="55" w:type="dxa"/>
              <w:left w:w="110" w:type="dxa"/>
              <w:bottom w:w="55" w:type="dxa"/>
              <w:right w:w="110" w:type="dxa"/>
            </w:tcMar>
            <w:vAlign w:val="center"/>
          </w:tcPr>
          <w:p w14:paraId="73D4D5D8" w14:textId="77777777" w:rsidR="00E71331" w:rsidRDefault="00000000">
            <w:pPr>
              <w:jc w:val="right"/>
            </w:pPr>
            <w:r>
              <w:rPr>
                <w:b/>
                <w:bCs/>
                <w:color w:val="FFFFFF"/>
              </w:rPr>
              <w:t>YTD Expenses</w:t>
            </w:r>
          </w:p>
        </w:tc>
        <w:tc>
          <w:tcPr>
            <w:tcW w:w="1080" w:type="dxa"/>
            <w:tcBorders>
              <w:top w:val="single" w:sz="1" w:space="0" w:color="CCCCCC"/>
              <w:left w:val="single" w:sz="1" w:space="0" w:color="CCCCCC"/>
              <w:bottom w:val="single" w:sz="1" w:space="0" w:color="CCCCCC"/>
              <w:right w:val="single" w:sz="1" w:space="0" w:color="CCCCCC"/>
            </w:tcBorders>
            <w:shd w:val="clear" w:color="auto" w:fill="1F3864"/>
            <w:tcMar>
              <w:top w:w="55" w:type="dxa"/>
              <w:left w:w="110" w:type="dxa"/>
              <w:bottom w:w="55" w:type="dxa"/>
              <w:right w:w="110" w:type="dxa"/>
            </w:tcMar>
            <w:vAlign w:val="center"/>
          </w:tcPr>
          <w:p w14:paraId="471CA539" w14:textId="77777777" w:rsidR="00E71331" w:rsidRDefault="00000000">
            <w:pPr>
              <w:jc w:val="center"/>
            </w:pPr>
            <w:r>
              <w:rPr>
                <w:b/>
                <w:bCs/>
                <w:color w:val="FFFFFF"/>
              </w:rPr>
              <w:t>Exp. %</w:t>
            </w:r>
          </w:p>
        </w:tc>
        <w:tc>
          <w:tcPr>
            <w:tcW w:w="1480" w:type="dxa"/>
            <w:tcBorders>
              <w:top w:val="single" w:sz="1" w:space="0" w:color="CCCCCC"/>
              <w:left w:val="single" w:sz="1" w:space="0" w:color="CCCCCC"/>
              <w:bottom w:val="single" w:sz="1" w:space="0" w:color="CCCCCC"/>
              <w:right w:val="single" w:sz="1" w:space="0" w:color="CCCCCC"/>
            </w:tcBorders>
            <w:shd w:val="clear" w:color="auto" w:fill="1F3864"/>
            <w:tcMar>
              <w:top w:w="55" w:type="dxa"/>
              <w:left w:w="110" w:type="dxa"/>
              <w:bottom w:w="55" w:type="dxa"/>
              <w:right w:w="110" w:type="dxa"/>
            </w:tcMar>
            <w:vAlign w:val="center"/>
          </w:tcPr>
          <w:p w14:paraId="30FB48F6" w14:textId="77777777" w:rsidR="00E71331" w:rsidRDefault="00000000">
            <w:pPr>
              <w:jc w:val="right"/>
            </w:pPr>
            <w:r>
              <w:rPr>
                <w:b/>
                <w:bCs/>
                <w:color w:val="FFFFFF"/>
              </w:rPr>
              <w:t>YTD Net</w:t>
            </w:r>
          </w:p>
        </w:tc>
      </w:tr>
      <w:tr w:rsidR="00E71331" w14:paraId="42471476"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D6E4F0"/>
            <w:tcMar>
              <w:top w:w="55" w:type="dxa"/>
              <w:left w:w="110" w:type="dxa"/>
              <w:bottom w:w="55" w:type="dxa"/>
              <w:right w:w="110" w:type="dxa"/>
            </w:tcMar>
            <w:vAlign w:val="center"/>
          </w:tcPr>
          <w:p w14:paraId="0A91962B" w14:textId="77777777" w:rsidR="00E71331" w:rsidRDefault="00000000">
            <w:r>
              <w:rPr>
                <w:color w:val="000000"/>
              </w:rPr>
              <w:t>General Fund</w:t>
            </w:r>
          </w:p>
        </w:tc>
        <w:tc>
          <w:tcPr>
            <w:tcW w:w="1680" w:type="dxa"/>
            <w:tcBorders>
              <w:top w:val="single" w:sz="1" w:space="0" w:color="CCCCCC"/>
              <w:left w:val="single" w:sz="1" w:space="0" w:color="CCCCCC"/>
              <w:bottom w:val="single" w:sz="1" w:space="0" w:color="CCCCCC"/>
              <w:right w:val="single" w:sz="1" w:space="0" w:color="CCCCCC"/>
            </w:tcBorders>
            <w:shd w:val="clear" w:color="auto" w:fill="D6E4F0"/>
            <w:tcMar>
              <w:top w:w="55" w:type="dxa"/>
              <w:left w:w="60" w:type="dxa"/>
              <w:bottom w:w="55" w:type="dxa"/>
              <w:right w:w="60" w:type="dxa"/>
            </w:tcMar>
          </w:tcPr>
          <w:p w14:paraId="0E3AA546" w14:textId="77777777" w:rsidR="00E71331" w:rsidRDefault="00000000">
            <w:pPr>
              <w:jc w:val="right"/>
            </w:pPr>
            <w:r>
              <w:rPr>
                <w:color w:val="000000"/>
                <w:sz w:val="17"/>
                <w:szCs w:val="17"/>
              </w:rPr>
              <w:t>$2,422,587.05</w:t>
            </w:r>
          </w:p>
        </w:tc>
        <w:tc>
          <w:tcPr>
            <w:tcW w:w="1680" w:type="dxa"/>
            <w:tcBorders>
              <w:top w:val="single" w:sz="1" w:space="0" w:color="CCCCCC"/>
              <w:left w:val="single" w:sz="1" w:space="0" w:color="CCCCCC"/>
              <w:bottom w:val="single" w:sz="1" w:space="0" w:color="CCCCCC"/>
              <w:right w:val="single" w:sz="1" w:space="0" w:color="CCCCCC"/>
            </w:tcBorders>
            <w:shd w:val="clear" w:color="auto" w:fill="D6E4F0"/>
            <w:tcMar>
              <w:top w:w="55" w:type="dxa"/>
              <w:left w:w="60" w:type="dxa"/>
              <w:bottom w:w="55" w:type="dxa"/>
              <w:right w:w="60" w:type="dxa"/>
            </w:tcMar>
          </w:tcPr>
          <w:p w14:paraId="7AE32400" w14:textId="77777777" w:rsidR="00E71331" w:rsidRDefault="00000000">
            <w:pPr>
              <w:jc w:val="right"/>
            </w:pPr>
            <w:r>
              <w:rPr>
                <w:color w:val="000000"/>
                <w:sz w:val="17"/>
                <w:szCs w:val="17"/>
              </w:rPr>
              <w:t>$2,733,734.24</w:t>
            </w:r>
          </w:p>
        </w:tc>
        <w:tc>
          <w:tcPr>
            <w:tcW w:w="1080" w:type="dxa"/>
            <w:tcBorders>
              <w:top w:val="single" w:sz="1" w:space="0" w:color="CCCCCC"/>
              <w:left w:val="single" w:sz="1" w:space="0" w:color="CCCCCC"/>
              <w:bottom w:val="single" w:sz="1" w:space="0" w:color="CCCCCC"/>
              <w:right w:val="single" w:sz="1" w:space="0" w:color="CCCCCC"/>
            </w:tcBorders>
            <w:shd w:val="clear" w:color="auto" w:fill="D6E4F0"/>
            <w:tcMar>
              <w:top w:w="55" w:type="dxa"/>
              <w:left w:w="110" w:type="dxa"/>
              <w:bottom w:w="55" w:type="dxa"/>
              <w:right w:w="110" w:type="dxa"/>
            </w:tcMar>
            <w:vAlign w:val="center"/>
          </w:tcPr>
          <w:p w14:paraId="76E90F54" w14:textId="77777777" w:rsidR="00E71331" w:rsidRDefault="00000000">
            <w:pPr>
              <w:jc w:val="center"/>
            </w:pPr>
            <w:r>
              <w:rPr>
                <w:b/>
                <w:bCs/>
                <w:color w:val="000000"/>
                <w:sz w:val="17"/>
                <w:szCs w:val="17"/>
              </w:rPr>
              <w:t>88.6%</w:t>
            </w:r>
          </w:p>
        </w:tc>
        <w:tc>
          <w:tcPr>
            <w:tcW w:w="1680" w:type="dxa"/>
            <w:tcBorders>
              <w:top w:val="single" w:sz="1" w:space="0" w:color="CCCCCC"/>
              <w:left w:val="single" w:sz="1" w:space="0" w:color="CCCCCC"/>
              <w:bottom w:val="single" w:sz="1" w:space="0" w:color="CCCCCC"/>
              <w:right w:val="single" w:sz="1" w:space="0" w:color="CCCCCC"/>
            </w:tcBorders>
            <w:shd w:val="clear" w:color="auto" w:fill="D6E4F0"/>
            <w:tcMar>
              <w:top w:w="55" w:type="dxa"/>
              <w:left w:w="60" w:type="dxa"/>
              <w:bottom w:w="55" w:type="dxa"/>
              <w:right w:w="60" w:type="dxa"/>
            </w:tcMar>
          </w:tcPr>
          <w:p w14:paraId="65FE091E" w14:textId="77777777" w:rsidR="00E71331" w:rsidRDefault="00000000">
            <w:pPr>
              <w:jc w:val="right"/>
            </w:pPr>
            <w:r>
              <w:rPr>
                <w:color w:val="000000"/>
                <w:sz w:val="17"/>
                <w:szCs w:val="17"/>
              </w:rPr>
              <w:t>$1,500,460.04</w:t>
            </w:r>
          </w:p>
        </w:tc>
        <w:tc>
          <w:tcPr>
            <w:tcW w:w="1080" w:type="dxa"/>
            <w:tcBorders>
              <w:top w:val="single" w:sz="1" w:space="0" w:color="CCCCCC"/>
              <w:left w:val="single" w:sz="1" w:space="0" w:color="CCCCCC"/>
              <w:bottom w:val="single" w:sz="1" w:space="0" w:color="CCCCCC"/>
              <w:right w:val="single" w:sz="1" w:space="0" w:color="CCCCCC"/>
            </w:tcBorders>
            <w:shd w:val="clear" w:color="auto" w:fill="D6E4F0"/>
            <w:tcMar>
              <w:top w:w="55" w:type="dxa"/>
              <w:left w:w="110" w:type="dxa"/>
              <w:bottom w:w="55" w:type="dxa"/>
              <w:right w:w="110" w:type="dxa"/>
            </w:tcMar>
            <w:vAlign w:val="center"/>
          </w:tcPr>
          <w:p w14:paraId="5DB0AAA0" w14:textId="77777777" w:rsidR="00E71331" w:rsidRDefault="00000000">
            <w:pPr>
              <w:jc w:val="center"/>
            </w:pPr>
            <w:r>
              <w:rPr>
                <w:color w:val="555555"/>
                <w:sz w:val="17"/>
                <w:szCs w:val="17"/>
              </w:rPr>
              <w:t>71.4%</w:t>
            </w:r>
          </w:p>
        </w:tc>
        <w:tc>
          <w:tcPr>
            <w:tcW w:w="1480" w:type="dxa"/>
            <w:tcBorders>
              <w:top w:val="single" w:sz="1" w:space="0" w:color="CCCCCC"/>
              <w:left w:val="single" w:sz="1" w:space="0" w:color="CCCCCC"/>
              <w:bottom w:val="single" w:sz="1" w:space="0" w:color="CCCCCC"/>
              <w:right w:val="single" w:sz="1" w:space="0" w:color="CCCCCC"/>
            </w:tcBorders>
            <w:shd w:val="clear" w:color="auto" w:fill="D6E4F0"/>
            <w:tcMar>
              <w:top w:w="55" w:type="dxa"/>
              <w:left w:w="60" w:type="dxa"/>
              <w:bottom w:w="55" w:type="dxa"/>
              <w:right w:w="60" w:type="dxa"/>
            </w:tcMar>
          </w:tcPr>
          <w:p w14:paraId="5D8E9716" w14:textId="77777777" w:rsidR="00E71331" w:rsidRDefault="00000000">
            <w:pPr>
              <w:jc w:val="right"/>
            </w:pPr>
            <w:r>
              <w:rPr>
                <w:b/>
                <w:bCs/>
                <w:color w:val="000000"/>
                <w:sz w:val="17"/>
                <w:szCs w:val="17"/>
              </w:rPr>
              <w:t>$931,669.81</w:t>
            </w:r>
          </w:p>
        </w:tc>
      </w:tr>
      <w:tr w:rsidR="00E71331" w14:paraId="16C7E027"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55" w:type="dxa"/>
              <w:left w:w="110" w:type="dxa"/>
              <w:bottom w:w="55" w:type="dxa"/>
              <w:right w:w="110" w:type="dxa"/>
            </w:tcMar>
            <w:vAlign w:val="center"/>
          </w:tcPr>
          <w:p w14:paraId="3BE8DB2B" w14:textId="77777777" w:rsidR="00E71331" w:rsidRDefault="00000000">
            <w:r>
              <w:rPr>
                <w:color w:val="000000"/>
              </w:rPr>
              <w:t>System Fund</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55" w:type="dxa"/>
              <w:left w:w="60" w:type="dxa"/>
              <w:bottom w:w="55" w:type="dxa"/>
              <w:right w:w="60" w:type="dxa"/>
            </w:tcMar>
          </w:tcPr>
          <w:p w14:paraId="6F2CD477" w14:textId="77777777" w:rsidR="00E71331" w:rsidRDefault="00000000">
            <w:pPr>
              <w:jc w:val="right"/>
            </w:pPr>
            <w:r>
              <w:rPr>
                <w:color w:val="000000"/>
                <w:sz w:val="17"/>
                <w:szCs w:val="17"/>
              </w:rPr>
              <w:t>$1,131,781.09</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55" w:type="dxa"/>
              <w:left w:w="60" w:type="dxa"/>
              <w:bottom w:w="55" w:type="dxa"/>
              <w:right w:w="60" w:type="dxa"/>
            </w:tcMar>
          </w:tcPr>
          <w:p w14:paraId="25DFBCE3" w14:textId="77777777" w:rsidR="00E71331" w:rsidRDefault="00000000">
            <w:pPr>
              <w:jc w:val="right"/>
            </w:pPr>
            <w:r>
              <w:rPr>
                <w:color w:val="000000"/>
                <w:sz w:val="17"/>
                <w:szCs w:val="17"/>
              </w:rPr>
              <w:t>$1,575,905.78</w:t>
            </w:r>
          </w:p>
        </w:tc>
        <w:tc>
          <w:tcPr>
            <w:tcW w:w="1080" w:type="dxa"/>
            <w:tcBorders>
              <w:top w:val="single" w:sz="1" w:space="0" w:color="CCCCCC"/>
              <w:left w:val="single" w:sz="1" w:space="0" w:color="CCCCCC"/>
              <w:bottom w:val="single" w:sz="1" w:space="0" w:color="CCCCCC"/>
              <w:right w:val="single" w:sz="1" w:space="0" w:color="CCCCCC"/>
            </w:tcBorders>
            <w:shd w:val="clear" w:color="auto" w:fill="FFFFFF"/>
            <w:tcMar>
              <w:top w:w="55" w:type="dxa"/>
              <w:left w:w="110" w:type="dxa"/>
              <w:bottom w:w="55" w:type="dxa"/>
              <w:right w:w="110" w:type="dxa"/>
            </w:tcMar>
            <w:vAlign w:val="center"/>
          </w:tcPr>
          <w:p w14:paraId="135E1A6C" w14:textId="77777777" w:rsidR="00E71331" w:rsidRDefault="00000000">
            <w:pPr>
              <w:jc w:val="center"/>
            </w:pPr>
            <w:r>
              <w:rPr>
                <w:b/>
                <w:bCs/>
                <w:color w:val="000000"/>
                <w:sz w:val="17"/>
                <w:szCs w:val="17"/>
              </w:rPr>
              <w:t>71.8%</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55" w:type="dxa"/>
              <w:left w:w="60" w:type="dxa"/>
              <w:bottom w:w="55" w:type="dxa"/>
              <w:right w:w="60" w:type="dxa"/>
            </w:tcMar>
          </w:tcPr>
          <w:p w14:paraId="1C285F6D" w14:textId="77777777" w:rsidR="00E71331" w:rsidRDefault="00000000">
            <w:pPr>
              <w:jc w:val="right"/>
            </w:pPr>
            <w:r>
              <w:rPr>
                <w:color w:val="000000"/>
                <w:sz w:val="17"/>
                <w:szCs w:val="17"/>
              </w:rPr>
              <w:t>$780,026.79</w:t>
            </w:r>
          </w:p>
        </w:tc>
        <w:tc>
          <w:tcPr>
            <w:tcW w:w="1080" w:type="dxa"/>
            <w:tcBorders>
              <w:top w:val="single" w:sz="1" w:space="0" w:color="CCCCCC"/>
              <w:left w:val="single" w:sz="1" w:space="0" w:color="CCCCCC"/>
              <w:bottom w:val="single" w:sz="1" w:space="0" w:color="CCCCCC"/>
              <w:right w:val="single" w:sz="1" w:space="0" w:color="CCCCCC"/>
            </w:tcBorders>
            <w:shd w:val="clear" w:color="auto" w:fill="FFFFFF"/>
            <w:tcMar>
              <w:top w:w="55" w:type="dxa"/>
              <w:left w:w="110" w:type="dxa"/>
              <w:bottom w:w="55" w:type="dxa"/>
              <w:right w:w="110" w:type="dxa"/>
            </w:tcMar>
            <w:vAlign w:val="center"/>
          </w:tcPr>
          <w:p w14:paraId="53E1A94B" w14:textId="77777777" w:rsidR="00E71331" w:rsidRDefault="00000000">
            <w:pPr>
              <w:jc w:val="center"/>
            </w:pPr>
            <w:r>
              <w:rPr>
                <w:color w:val="555555"/>
                <w:sz w:val="17"/>
                <w:szCs w:val="17"/>
              </w:rPr>
              <w:t>43.4%</w:t>
            </w:r>
          </w:p>
        </w:tc>
        <w:tc>
          <w:tcPr>
            <w:tcW w:w="1480" w:type="dxa"/>
            <w:tcBorders>
              <w:top w:val="single" w:sz="1" w:space="0" w:color="CCCCCC"/>
              <w:left w:val="single" w:sz="1" w:space="0" w:color="CCCCCC"/>
              <w:bottom w:val="single" w:sz="1" w:space="0" w:color="CCCCCC"/>
              <w:right w:val="single" w:sz="1" w:space="0" w:color="CCCCCC"/>
            </w:tcBorders>
            <w:shd w:val="clear" w:color="auto" w:fill="FFFFFF"/>
            <w:tcMar>
              <w:top w:w="55" w:type="dxa"/>
              <w:left w:w="60" w:type="dxa"/>
              <w:bottom w:w="55" w:type="dxa"/>
              <w:right w:w="60" w:type="dxa"/>
            </w:tcMar>
          </w:tcPr>
          <w:p w14:paraId="13289424" w14:textId="77777777" w:rsidR="00E71331" w:rsidRDefault="00000000">
            <w:pPr>
              <w:jc w:val="right"/>
            </w:pPr>
            <w:r>
              <w:rPr>
                <w:b/>
                <w:bCs/>
                <w:color w:val="000000"/>
                <w:sz w:val="17"/>
                <w:szCs w:val="17"/>
              </w:rPr>
              <w:t>$351,754.30</w:t>
            </w:r>
          </w:p>
        </w:tc>
      </w:tr>
      <w:tr w:rsidR="00E71331" w14:paraId="57E9B03A"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D6E4F0"/>
            <w:tcMar>
              <w:top w:w="55" w:type="dxa"/>
              <w:left w:w="110" w:type="dxa"/>
              <w:bottom w:w="55" w:type="dxa"/>
              <w:right w:w="110" w:type="dxa"/>
            </w:tcMar>
            <w:vAlign w:val="center"/>
          </w:tcPr>
          <w:p w14:paraId="0CEEFF0E" w14:textId="77777777" w:rsidR="00E71331" w:rsidRDefault="00000000">
            <w:r>
              <w:rPr>
                <w:color w:val="000000"/>
              </w:rPr>
              <w:t>HOT Fund</w:t>
            </w:r>
          </w:p>
        </w:tc>
        <w:tc>
          <w:tcPr>
            <w:tcW w:w="1680" w:type="dxa"/>
            <w:tcBorders>
              <w:top w:val="single" w:sz="1" w:space="0" w:color="CCCCCC"/>
              <w:left w:val="single" w:sz="1" w:space="0" w:color="CCCCCC"/>
              <w:bottom w:val="single" w:sz="1" w:space="0" w:color="CCCCCC"/>
              <w:right w:val="single" w:sz="1" w:space="0" w:color="CCCCCC"/>
            </w:tcBorders>
            <w:shd w:val="clear" w:color="auto" w:fill="D6E4F0"/>
            <w:tcMar>
              <w:top w:w="55" w:type="dxa"/>
              <w:left w:w="60" w:type="dxa"/>
              <w:bottom w:w="55" w:type="dxa"/>
              <w:right w:w="60" w:type="dxa"/>
            </w:tcMar>
          </w:tcPr>
          <w:p w14:paraId="47BB691E" w14:textId="77777777" w:rsidR="00E71331" w:rsidRDefault="00000000">
            <w:pPr>
              <w:jc w:val="right"/>
            </w:pPr>
            <w:r>
              <w:rPr>
                <w:color w:val="000000"/>
                <w:sz w:val="17"/>
                <w:szCs w:val="17"/>
              </w:rPr>
              <w:t>$505,162.54</w:t>
            </w:r>
          </w:p>
        </w:tc>
        <w:tc>
          <w:tcPr>
            <w:tcW w:w="1680" w:type="dxa"/>
            <w:tcBorders>
              <w:top w:val="single" w:sz="1" w:space="0" w:color="CCCCCC"/>
              <w:left w:val="single" w:sz="1" w:space="0" w:color="CCCCCC"/>
              <w:bottom w:val="single" w:sz="1" w:space="0" w:color="CCCCCC"/>
              <w:right w:val="single" w:sz="1" w:space="0" w:color="CCCCCC"/>
            </w:tcBorders>
            <w:shd w:val="clear" w:color="auto" w:fill="D6E4F0"/>
            <w:tcMar>
              <w:top w:w="55" w:type="dxa"/>
              <w:left w:w="60" w:type="dxa"/>
              <w:bottom w:w="55" w:type="dxa"/>
              <w:right w:w="60" w:type="dxa"/>
            </w:tcMar>
          </w:tcPr>
          <w:p w14:paraId="7BBC841A" w14:textId="77777777" w:rsidR="00E71331" w:rsidRDefault="00000000">
            <w:pPr>
              <w:jc w:val="right"/>
            </w:pPr>
            <w:r>
              <w:rPr>
                <w:color w:val="000000"/>
                <w:sz w:val="17"/>
                <w:szCs w:val="17"/>
              </w:rPr>
              <w:t>$1,217,440.64</w:t>
            </w:r>
          </w:p>
        </w:tc>
        <w:tc>
          <w:tcPr>
            <w:tcW w:w="1080" w:type="dxa"/>
            <w:tcBorders>
              <w:top w:val="single" w:sz="1" w:space="0" w:color="CCCCCC"/>
              <w:left w:val="single" w:sz="1" w:space="0" w:color="CCCCCC"/>
              <w:bottom w:val="single" w:sz="1" w:space="0" w:color="CCCCCC"/>
              <w:right w:val="single" w:sz="1" w:space="0" w:color="CCCCCC"/>
            </w:tcBorders>
            <w:shd w:val="clear" w:color="auto" w:fill="D6E4F0"/>
            <w:tcMar>
              <w:top w:w="55" w:type="dxa"/>
              <w:left w:w="110" w:type="dxa"/>
              <w:bottom w:w="55" w:type="dxa"/>
              <w:right w:w="110" w:type="dxa"/>
            </w:tcMar>
            <w:vAlign w:val="center"/>
          </w:tcPr>
          <w:p w14:paraId="0A24E258" w14:textId="77777777" w:rsidR="00E71331" w:rsidRDefault="00000000">
            <w:pPr>
              <w:jc w:val="center"/>
            </w:pPr>
            <w:r>
              <w:rPr>
                <w:b/>
                <w:bCs/>
                <w:color w:val="000000"/>
                <w:sz w:val="17"/>
                <w:szCs w:val="17"/>
              </w:rPr>
              <w:t>41.5%</w:t>
            </w:r>
          </w:p>
        </w:tc>
        <w:tc>
          <w:tcPr>
            <w:tcW w:w="1680" w:type="dxa"/>
            <w:tcBorders>
              <w:top w:val="single" w:sz="1" w:space="0" w:color="CCCCCC"/>
              <w:left w:val="single" w:sz="1" w:space="0" w:color="CCCCCC"/>
              <w:bottom w:val="single" w:sz="1" w:space="0" w:color="CCCCCC"/>
              <w:right w:val="single" w:sz="1" w:space="0" w:color="CCCCCC"/>
            </w:tcBorders>
            <w:shd w:val="clear" w:color="auto" w:fill="D6E4F0"/>
            <w:tcMar>
              <w:top w:w="55" w:type="dxa"/>
              <w:left w:w="60" w:type="dxa"/>
              <w:bottom w:w="55" w:type="dxa"/>
              <w:right w:w="60" w:type="dxa"/>
            </w:tcMar>
          </w:tcPr>
          <w:p w14:paraId="440BF80D" w14:textId="77777777" w:rsidR="00E71331" w:rsidRDefault="00000000">
            <w:pPr>
              <w:jc w:val="right"/>
            </w:pPr>
            <w:r>
              <w:rPr>
                <w:color w:val="000000"/>
                <w:sz w:val="17"/>
                <w:szCs w:val="17"/>
              </w:rPr>
              <w:t>$756,978.60</w:t>
            </w:r>
          </w:p>
        </w:tc>
        <w:tc>
          <w:tcPr>
            <w:tcW w:w="1080" w:type="dxa"/>
            <w:tcBorders>
              <w:top w:val="single" w:sz="1" w:space="0" w:color="CCCCCC"/>
              <w:left w:val="single" w:sz="1" w:space="0" w:color="CCCCCC"/>
              <w:bottom w:val="single" w:sz="1" w:space="0" w:color="CCCCCC"/>
              <w:right w:val="single" w:sz="1" w:space="0" w:color="CCCCCC"/>
            </w:tcBorders>
            <w:shd w:val="clear" w:color="auto" w:fill="D6E4F0"/>
            <w:tcMar>
              <w:top w:w="55" w:type="dxa"/>
              <w:left w:w="110" w:type="dxa"/>
              <w:bottom w:w="55" w:type="dxa"/>
              <w:right w:w="110" w:type="dxa"/>
            </w:tcMar>
            <w:vAlign w:val="center"/>
          </w:tcPr>
          <w:p w14:paraId="1A37D966" w14:textId="77777777" w:rsidR="00E71331" w:rsidRDefault="00000000">
            <w:pPr>
              <w:jc w:val="center"/>
            </w:pPr>
            <w:r>
              <w:rPr>
                <w:color w:val="555555"/>
                <w:sz w:val="17"/>
                <w:szCs w:val="17"/>
              </w:rPr>
              <w:t>31.9%</w:t>
            </w:r>
          </w:p>
        </w:tc>
        <w:tc>
          <w:tcPr>
            <w:tcW w:w="1480" w:type="dxa"/>
            <w:tcBorders>
              <w:top w:val="single" w:sz="1" w:space="0" w:color="CCCCCC"/>
              <w:left w:val="single" w:sz="1" w:space="0" w:color="CCCCCC"/>
              <w:bottom w:val="single" w:sz="1" w:space="0" w:color="CCCCCC"/>
              <w:right w:val="single" w:sz="1" w:space="0" w:color="CCCCCC"/>
            </w:tcBorders>
            <w:shd w:val="clear" w:color="auto" w:fill="D6E4F0"/>
            <w:tcMar>
              <w:top w:w="55" w:type="dxa"/>
              <w:left w:w="60" w:type="dxa"/>
              <w:bottom w:w="55" w:type="dxa"/>
              <w:right w:w="60" w:type="dxa"/>
            </w:tcMar>
          </w:tcPr>
          <w:p w14:paraId="6B9BED40" w14:textId="77777777" w:rsidR="00E71331" w:rsidRDefault="00000000">
            <w:pPr>
              <w:jc w:val="right"/>
            </w:pPr>
            <w:r>
              <w:rPr>
                <w:b/>
                <w:bCs/>
                <w:color w:val="C00000"/>
                <w:sz w:val="17"/>
                <w:szCs w:val="17"/>
              </w:rPr>
              <w:t>−$140,708.69</w:t>
            </w:r>
          </w:p>
        </w:tc>
      </w:tr>
      <w:tr w:rsidR="00E71331" w14:paraId="79AA36A5"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55" w:type="dxa"/>
              <w:left w:w="110" w:type="dxa"/>
              <w:bottom w:w="55" w:type="dxa"/>
              <w:right w:w="110" w:type="dxa"/>
            </w:tcMar>
            <w:vAlign w:val="center"/>
          </w:tcPr>
          <w:p w14:paraId="3B1A8433" w14:textId="77777777" w:rsidR="00E71331" w:rsidRDefault="00000000">
            <w:r>
              <w:rPr>
                <w:color w:val="000000"/>
              </w:rPr>
              <w:t>Beach Fund</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55" w:type="dxa"/>
              <w:left w:w="60" w:type="dxa"/>
              <w:bottom w:w="55" w:type="dxa"/>
              <w:right w:w="60" w:type="dxa"/>
            </w:tcMar>
          </w:tcPr>
          <w:p w14:paraId="034E7E49" w14:textId="77777777" w:rsidR="00E71331" w:rsidRDefault="00000000">
            <w:pPr>
              <w:jc w:val="right"/>
            </w:pPr>
            <w:r>
              <w:rPr>
                <w:color w:val="000000"/>
                <w:sz w:val="17"/>
                <w:szCs w:val="17"/>
              </w:rPr>
              <w:t>$293,725.40</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55" w:type="dxa"/>
              <w:left w:w="60" w:type="dxa"/>
              <w:bottom w:w="55" w:type="dxa"/>
              <w:right w:w="60" w:type="dxa"/>
            </w:tcMar>
          </w:tcPr>
          <w:p w14:paraId="754F5D41" w14:textId="77777777" w:rsidR="00E71331" w:rsidRDefault="00000000">
            <w:pPr>
              <w:jc w:val="right"/>
            </w:pPr>
            <w:r>
              <w:rPr>
                <w:color w:val="000000"/>
                <w:sz w:val="17"/>
                <w:szCs w:val="17"/>
              </w:rPr>
              <w:t>$1,342,368.80</w:t>
            </w:r>
          </w:p>
        </w:tc>
        <w:tc>
          <w:tcPr>
            <w:tcW w:w="1080" w:type="dxa"/>
            <w:tcBorders>
              <w:top w:val="single" w:sz="1" w:space="0" w:color="CCCCCC"/>
              <w:left w:val="single" w:sz="1" w:space="0" w:color="CCCCCC"/>
              <w:bottom w:val="single" w:sz="1" w:space="0" w:color="CCCCCC"/>
              <w:right w:val="single" w:sz="1" w:space="0" w:color="CCCCCC"/>
            </w:tcBorders>
            <w:shd w:val="clear" w:color="auto" w:fill="FFFFFF"/>
            <w:tcMar>
              <w:top w:w="55" w:type="dxa"/>
              <w:left w:w="110" w:type="dxa"/>
              <w:bottom w:w="55" w:type="dxa"/>
              <w:right w:w="110" w:type="dxa"/>
            </w:tcMar>
            <w:vAlign w:val="center"/>
          </w:tcPr>
          <w:p w14:paraId="00B9834D" w14:textId="77777777" w:rsidR="00E71331" w:rsidRDefault="00000000">
            <w:pPr>
              <w:jc w:val="center"/>
            </w:pPr>
            <w:r>
              <w:rPr>
                <w:b/>
                <w:bCs/>
                <w:color w:val="000000"/>
                <w:sz w:val="17"/>
                <w:szCs w:val="17"/>
              </w:rPr>
              <w:t>21.9%</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55" w:type="dxa"/>
              <w:left w:w="60" w:type="dxa"/>
              <w:bottom w:w="55" w:type="dxa"/>
              <w:right w:w="60" w:type="dxa"/>
            </w:tcMar>
          </w:tcPr>
          <w:p w14:paraId="67EECEC0" w14:textId="77777777" w:rsidR="00E71331" w:rsidRDefault="00000000">
            <w:pPr>
              <w:jc w:val="right"/>
            </w:pPr>
            <w:r>
              <w:rPr>
                <w:color w:val="000000"/>
                <w:sz w:val="17"/>
                <w:szCs w:val="17"/>
              </w:rPr>
              <w:t>$750,138.94</w:t>
            </w:r>
          </w:p>
        </w:tc>
        <w:tc>
          <w:tcPr>
            <w:tcW w:w="1080" w:type="dxa"/>
            <w:tcBorders>
              <w:top w:val="single" w:sz="1" w:space="0" w:color="CCCCCC"/>
              <w:left w:val="single" w:sz="1" w:space="0" w:color="CCCCCC"/>
              <w:bottom w:val="single" w:sz="1" w:space="0" w:color="CCCCCC"/>
              <w:right w:val="single" w:sz="1" w:space="0" w:color="CCCCCC"/>
            </w:tcBorders>
            <w:shd w:val="clear" w:color="auto" w:fill="FFFFFF"/>
            <w:tcMar>
              <w:top w:w="55" w:type="dxa"/>
              <w:left w:w="110" w:type="dxa"/>
              <w:bottom w:w="55" w:type="dxa"/>
              <w:right w:w="110" w:type="dxa"/>
            </w:tcMar>
            <w:vAlign w:val="center"/>
          </w:tcPr>
          <w:p w14:paraId="4F7E9B47" w14:textId="77777777" w:rsidR="00E71331" w:rsidRDefault="00000000">
            <w:pPr>
              <w:jc w:val="center"/>
            </w:pPr>
            <w:r>
              <w:rPr>
                <w:color w:val="555555"/>
                <w:sz w:val="17"/>
                <w:szCs w:val="17"/>
              </w:rPr>
              <w:t>49.6%</w:t>
            </w:r>
          </w:p>
        </w:tc>
        <w:tc>
          <w:tcPr>
            <w:tcW w:w="1480" w:type="dxa"/>
            <w:tcBorders>
              <w:top w:val="single" w:sz="1" w:space="0" w:color="CCCCCC"/>
              <w:left w:val="single" w:sz="1" w:space="0" w:color="CCCCCC"/>
              <w:bottom w:val="single" w:sz="1" w:space="0" w:color="CCCCCC"/>
              <w:right w:val="single" w:sz="1" w:space="0" w:color="CCCCCC"/>
            </w:tcBorders>
            <w:shd w:val="clear" w:color="auto" w:fill="FFFFFF"/>
            <w:tcMar>
              <w:top w:w="55" w:type="dxa"/>
              <w:left w:w="60" w:type="dxa"/>
              <w:bottom w:w="55" w:type="dxa"/>
              <w:right w:w="60" w:type="dxa"/>
            </w:tcMar>
          </w:tcPr>
          <w:p w14:paraId="4717DDF1" w14:textId="77777777" w:rsidR="00E71331" w:rsidRDefault="00000000">
            <w:pPr>
              <w:jc w:val="right"/>
            </w:pPr>
            <w:r>
              <w:rPr>
                <w:b/>
                <w:bCs/>
                <w:color w:val="C00000"/>
                <w:sz w:val="17"/>
                <w:szCs w:val="17"/>
              </w:rPr>
              <w:t>−$456,623.54</w:t>
            </w:r>
          </w:p>
        </w:tc>
      </w:tr>
    </w:tbl>
    <w:p w14:paraId="11FF5ED1" w14:textId="77777777" w:rsidR="00E71331" w:rsidRDefault="00000000">
      <w:pPr>
        <w:spacing w:before="50" w:after="50"/>
      </w:pPr>
      <w:r>
        <w:rPr>
          <w:i/>
          <w:iCs/>
          <w:color w:val="666666"/>
          <w:sz w:val="16"/>
          <w:szCs w:val="16"/>
        </w:rPr>
        <w:t>Beach Fund revenue consists of seasonal permit sales. April 2026 beach permit sales: $87,379.62 (beach) + $14,975.00 (retail) = $102,354.62.</w:t>
      </w:r>
    </w:p>
    <w:p w14:paraId="0CE5299B" w14:textId="77777777" w:rsidR="00E71331" w:rsidRDefault="00E71331">
      <w:pPr>
        <w:spacing w:before="40" w:after="40"/>
      </w:pPr>
    </w:p>
    <w:p w14:paraId="4E79E331" w14:textId="77777777" w:rsidR="00E71331" w:rsidRDefault="00000000">
      <w:pPr>
        <w:pBdr>
          <w:bottom w:val="single" w:sz="4" w:space="0" w:color="1F3864"/>
        </w:pBdr>
        <w:spacing w:before="140" w:after="50"/>
      </w:pPr>
      <w:r>
        <w:rPr>
          <w:b/>
          <w:bCs/>
          <w:color w:val="1F3864"/>
          <w:sz w:val="20"/>
          <w:szCs w:val="20"/>
        </w:rPr>
        <w:t>OUTSTANDING BILLS AS OF APRIL 30, 2026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40"/>
        <w:gridCol w:w="1680"/>
        <w:gridCol w:w="5040"/>
      </w:tblGrid>
      <w:tr w:rsidR="00E71331" w14:paraId="76D081AD" w14:textId="77777777">
        <w:tblPrEx>
          <w:tblCellMar>
            <w:top w:w="0" w:type="dxa"/>
            <w:bottom w:w="0" w:type="dxa"/>
          </w:tblCellMar>
        </w:tblPrEx>
        <w:tc>
          <w:tcPr>
            <w:tcW w:w="2640" w:type="dxa"/>
            <w:tcBorders>
              <w:top w:val="single" w:sz="1" w:space="0" w:color="CCCCCC"/>
              <w:left w:val="single" w:sz="1" w:space="0" w:color="CCCCCC"/>
              <w:bottom w:val="single" w:sz="1" w:space="0" w:color="CCCCCC"/>
              <w:right w:val="single" w:sz="1" w:space="0" w:color="CCCCCC"/>
            </w:tcBorders>
            <w:shd w:val="clear" w:color="auto" w:fill="1F3864"/>
            <w:tcMar>
              <w:top w:w="55" w:type="dxa"/>
              <w:left w:w="110" w:type="dxa"/>
              <w:bottom w:w="55" w:type="dxa"/>
              <w:right w:w="110" w:type="dxa"/>
            </w:tcMar>
            <w:vAlign w:val="center"/>
          </w:tcPr>
          <w:p w14:paraId="350DBE5F" w14:textId="77777777" w:rsidR="00E71331" w:rsidRDefault="00000000">
            <w:r>
              <w:rPr>
                <w:b/>
                <w:bCs/>
                <w:color w:val="FFFFFF"/>
              </w:rPr>
              <w:t>Fund</w:t>
            </w:r>
          </w:p>
        </w:tc>
        <w:tc>
          <w:tcPr>
            <w:tcW w:w="1680" w:type="dxa"/>
            <w:tcBorders>
              <w:top w:val="single" w:sz="1" w:space="0" w:color="CCCCCC"/>
              <w:left w:val="single" w:sz="1" w:space="0" w:color="CCCCCC"/>
              <w:bottom w:val="single" w:sz="1" w:space="0" w:color="CCCCCC"/>
              <w:right w:val="single" w:sz="1" w:space="0" w:color="CCCCCC"/>
            </w:tcBorders>
            <w:shd w:val="clear" w:color="auto" w:fill="1F3864"/>
            <w:tcMar>
              <w:top w:w="55" w:type="dxa"/>
              <w:left w:w="110" w:type="dxa"/>
              <w:bottom w:w="55" w:type="dxa"/>
              <w:right w:w="110" w:type="dxa"/>
            </w:tcMar>
            <w:vAlign w:val="center"/>
          </w:tcPr>
          <w:p w14:paraId="6B4D07BE" w14:textId="77777777" w:rsidR="00E71331" w:rsidRDefault="00000000">
            <w:pPr>
              <w:jc w:val="right"/>
            </w:pPr>
            <w:r>
              <w:rPr>
                <w:b/>
                <w:bCs/>
                <w:color w:val="FFFFFF"/>
              </w:rPr>
              <w:t>Total Unpaid</w:t>
            </w:r>
          </w:p>
        </w:tc>
        <w:tc>
          <w:tcPr>
            <w:tcW w:w="5040" w:type="dxa"/>
            <w:tcBorders>
              <w:top w:val="single" w:sz="1" w:space="0" w:color="CCCCCC"/>
              <w:left w:val="single" w:sz="1" w:space="0" w:color="CCCCCC"/>
              <w:bottom w:val="single" w:sz="1" w:space="0" w:color="CCCCCC"/>
              <w:right w:val="single" w:sz="1" w:space="0" w:color="CCCCCC"/>
            </w:tcBorders>
            <w:shd w:val="clear" w:color="auto" w:fill="1F3864"/>
            <w:tcMar>
              <w:top w:w="55" w:type="dxa"/>
              <w:left w:w="110" w:type="dxa"/>
              <w:bottom w:w="55" w:type="dxa"/>
              <w:right w:w="110" w:type="dxa"/>
            </w:tcMar>
            <w:vAlign w:val="center"/>
          </w:tcPr>
          <w:p w14:paraId="052EFDF0" w14:textId="77777777" w:rsidR="00E71331" w:rsidRDefault="00000000">
            <w:r>
              <w:rPr>
                <w:b/>
                <w:bCs/>
                <w:color w:val="FFFFFF"/>
              </w:rPr>
              <w:t>Oldest Outstanding Item</w:t>
            </w:r>
          </w:p>
        </w:tc>
      </w:tr>
      <w:tr w:rsidR="00E71331" w14:paraId="6C092DB5" w14:textId="77777777">
        <w:tblPrEx>
          <w:tblCellMar>
            <w:top w:w="0" w:type="dxa"/>
            <w:bottom w:w="0" w:type="dxa"/>
          </w:tblCellMar>
        </w:tblPrEx>
        <w:tc>
          <w:tcPr>
            <w:tcW w:w="2640" w:type="dxa"/>
            <w:tcBorders>
              <w:top w:val="single" w:sz="1" w:space="0" w:color="CCCCCC"/>
              <w:left w:val="single" w:sz="1" w:space="0" w:color="CCCCCC"/>
              <w:bottom w:val="single" w:sz="1" w:space="0" w:color="CCCCCC"/>
              <w:right w:val="single" w:sz="1" w:space="0" w:color="CCCCCC"/>
            </w:tcBorders>
            <w:shd w:val="clear" w:color="auto" w:fill="D6E4F0"/>
            <w:tcMar>
              <w:top w:w="55" w:type="dxa"/>
              <w:left w:w="110" w:type="dxa"/>
              <w:bottom w:w="55" w:type="dxa"/>
              <w:right w:w="110" w:type="dxa"/>
            </w:tcMar>
            <w:vAlign w:val="center"/>
          </w:tcPr>
          <w:p w14:paraId="380BD178" w14:textId="77777777" w:rsidR="00E71331" w:rsidRDefault="00000000">
            <w:r>
              <w:rPr>
                <w:color w:val="000000"/>
              </w:rPr>
              <w:t>General Fund</w:t>
            </w:r>
          </w:p>
        </w:tc>
        <w:tc>
          <w:tcPr>
            <w:tcW w:w="1680" w:type="dxa"/>
            <w:tcBorders>
              <w:top w:val="single" w:sz="1" w:space="0" w:color="CCCCCC"/>
              <w:left w:val="single" w:sz="1" w:space="0" w:color="CCCCCC"/>
              <w:bottom w:val="single" w:sz="1" w:space="0" w:color="CCCCCC"/>
              <w:right w:val="single" w:sz="1" w:space="0" w:color="CCCCCC"/>
            </w:tcBorders>
            <w:shd w:val="clear" w:color="auto" w:fill="D6E4F0"/>
            <w:tcMar>
              <w:top w:w="55" w:type="dxa"/>
              <w:left w:w="110" w:type="dxa"/>
              <w:bottom w:w="55" w:type="dxa"/>
              <w:right w:w="110" w:type="dxa"/>
            </w:tcMar>
            <w:vAlign w:val="center"/>
          </w:tcPr>
          <w:p w14:paraId="386FB9BE" w14:textId="77777777" w:rsidR="00E71331" w:rsidRDefault="00000000">
            <w:pPr>
              <w:jc w:val="right"/>
            </w:pPr>
            <w:r>
              <w:rPr>
                <w:color w:val="000000"/>
              </w:rPr>
              <w:t>$7,530.82</w:t>
            </w:r>
          </w:p>
        </w:tc>
        <w:tc>
          <w:tcPr>
            <w:tcW w:w="5040" w:type="dxa"/>
            <w:tcBorders>
              <w:top w:val="single" w:sz="1" w:space="0" w:color="CCCCCC"/>
              <w:left w:val="single" w:sz="1" w:space="0" w:color="CCCCCC"/>
              <w:bottom w:val="single" w:sz="1" w:space="0" w:color="CCCCCC"/>
              <w:right w:val="single" w:sz="1" w:space="0" w:color="CCCCCC"/>
            </w:tcBorders>
            <w:shd w:val="clear" w:color="auto" w:fill="D6E4F0"/>
            <w:tcMar>
              <w:top w:w="55" w:type="dxa"/>
              <w:left w:w="110" w:type="dxa"/>
              <w:bottom w:w="55" w:type="dxa"/>
              <w:right w:w="110" w:type="dxa"/>
            </w:tcMar>
            <w:vAlign w:val="center"/>
          </w:tcPr>
          <w:p w14:paraId="31357D00" w14:textId="77777777" w:rsidR="00E71331" w:rsidRDefault="00000000">
            <w:r>
              <w:rPr>
                <w:color w:val="555555"/>
                <w:sz w:val="16"/>
                <w:szCs w:val="16"/>
              </w:rPr>
              <w:t>Reliant Energy — Oct. 2025 invoice, 157 days past due, $442.81</w:t>
            </w:r>
          </w:p>
        </w:tc>
      </w:tr>
      <w:tr w:rsidR="00E71331" w14:paraId="2EFB232B" w14:textId="77777777">
        <w:tblPrEx>
          <w:tblCellMar>
            <w:top w:w="0" w:type="dxa"/>
            <w:bottom w:w="0" w:type="dxa"/>
          </w:tblCellMar>
        </w:tblPrEx>
        <w:tc>
          <w:tcPr>
            <w:tcW w:w="2640" w:type="dxa"/>
            <w:tcBorders>
              <w:top w:val="single" w:sz="1" w:space="0" w:color="CCCCCC"/>
              <w:left w:val="single" w:sz="1" w:space="0" w:color="CCCCCC"/>
              <w:bottom w:val="single" w:sz="1" w:space="0" w:color="CCCCCC"/>
              <w:right w:val="single" w:sz="1" w:space="0" w:color="CCCCCC"/>
            </w:tcBorders>
            <w:shd w:val="clear" w:color="auto" w:fill="FFFFFF"/>
            <w:tcMar>
              <w:top w:w="55" w:type="dxa"/>
              <w:left w:w="110" w:type="dxa"/>
              <w:bottom w:w="55" w:type="dxa"/>
              <w:right w:w="110" w:type="dxa"/>
            </w:tcMar>
            <w:vAlign w:val="center"/>
          </w:tcPr>
          <w:p w14:paraId="372B6840" w14:textId="77777777" w:rsidR="00E71331" w:rsidRDefault="00000000">
            <w:r>
              <w:rPr>
                <w:color w:val="000000"/>
              </w:rPr>
              <w:t>Beach Fund</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55" w:type="dxa"/>
              <w:left w:w="110" w:type="dxa"/>
              <w:bottom w:w="55" w:type="dxa"/>
              <w:right w:w="110" w:type="dxa"/>
            </w:tcMar>
            <w:vAlign w:val="center"/>
          </w:tcPr>
          <w:p w14:paraId="174B1D85" w14:textId="77777777" w:rsidR="00E71331" w:rsidRDefault="00000000">
            <w:pPr>
              <w:jc w:val="right"/>
            </w:pPr>
            <w:r>
              <w:rPr>
                <w:color w:val="000000"/>
              </w:rPr>
              <w:t>$10,768.00</w:t>
            </w:r>
          </w:p>
        </w:tc>
        <w:tc>
          <w:tcPr>
            <w:tcW w:w="5040" w:type="dxa"/>
            <w:tcBorders>
              <w:top w:val="single" w:sz="1" w:space="0" w:color="CCCCCC"/>
              <w:left w:val="single" w:sz="1" w:space="0" w:color="CCCCCC"/>
              <w:bottom w:val="single" w:sz="1" w:space="0" w:color="CCCCCC"/>
              <w:right w:val="single" w:sz="1" w:space="0" w:color="CCCCCC"/>
            </w:tcBorders>
            <w:shd w:val="clear" w:color="auto" w:fill="FFFFFF"/>
            <w:tcMar>
              <w:top w:w="55" w:type="dxa"/>
              <w:left w:w="110" w:type="dxa"/>
              <w:bottom w:w="55" w:type="dxa"/>
              <w:right w:w="110" w:type="dxa"/>
            </w:tcMar>
            <w:vAlign w:val="center"/>
          </w:tcPr>
          <w:p w14:paraId="37B8289F" w14:textId="77777777" w:rsidR="00E71331" w:rsidRDefault="00000000">
            <w:r>
              <w:rPr>
                <w:color w:val="555555"/>
                <w:sz w:val="16"/>
                <w:szCs w:val="16"/>
              </w:rPr>
              <w:t>Imperial Dade — Aug. 2025 invoice, 230 days past due, $1,977.30</w:t>
            </w:r>
          </w:p>
        </w:tc>
      </w:tr>
      <w:tr w:rsidR="00E71331" w14:paraId="1FAFF286" w14:textId="77777777">
        <w:tblPrEx>
          <w:tblCellMar>
            <w:top w:w="0" w:type="dxa"/>
            <w:bottom w:w="0" w:type="dxa"/>
          </w:tblCellMar>
        </w:tblPrEx>
        <w:tc>
          <w:tcPr>
            <w:tcW w:w="2640" w:type="dxa"/>
            <w:tcBorders>
              <w:top w:val="single" w:sz="1" w:space="0" w:color="CCCCCC"/>
              <w:left w:val="single" w:sz="1" w:space="0" w:color="CCCCCC"/>
              <w:bottom w:val="single" w:sz="1" w:space="0" w:color="CCCCCC"/>
              <w:right w:val="single" w:sz="1" w:space="0" w:color="CCCCCC"/>
            </w:tcBorders>
            <w:shd w:val="clear" w:color="auto" w:fill="D6E4F0"/>
            <w:tcMar>
              <w:top w:w="55" w:type="dxa"/>
              <w:left w:w="110" w:type="dxa"/>
              <w:bottom w:w="55" w:type="dxa"/>
              <w:right w:w="110" w:type="dxa"/>
            </w:tcMar>
            <w:vAlign w:val="center"/>
          </w:tcPr>
          <w:p w14:paraId="7381066E" w14:textId="77777777" w:rsidR="00E71331" w:rsidRDefault="00000000">
            <w:r>
              <w:rPr>
                <w:color w:val="000000"/>
              </w:rPr>
              <w:t>Hotel/Motel Fund</w:t>
            </w:r>
          </w:p>
        </w:tc>
        <w:tc>
          <w:tcPr>
            <w:tcW w:w="1680" w:type="dxa"/>
            <w:tcBorders>
              <w:top w:val="single" w:sz="1" w:space="0" w:color="CCCCCC"/>
              <w:left w:val="single" w:sz="1" w:space="0" w:color="CCCCCC"/>
              <w:bottom w:val="single" w:sz="1" w:space="0" w:color="CCCCCC"/>
              <w:right w:val="single" w:sz="1" w:space="0" w:color="CCCCCC"/>
            </w:tcBorders>
            <w:shd w:val="clear" w:color="auto" w:fill="D6E4F0"/>
            <w:tcMar>
              <w:top w:w="55" w:type="dxa"/>
              <w:left w:w="110" w:type="dxa"/>
              <w:bottom w:w="55" w:type="dxa"/>
              <w:right w:w="110" w:type="dxa"/>
            </w:tcMar>
            <w:vAlign w:val="center"/>
          </w:tcPr>
          <w:p w14:paraId="37E093B0" w14:textId="77777777" w:rsidR="00E71331" w:rsidRDefault="00000000">
            <w:pPr>
              <w:jc w:val="right"/>
            </w:pPr>
            <w:r>
              <w:rPr>
                <w:color w:val="000000"/>
              </w:rPr>
              <w:t>$11,167.62</w:t>
            </w:r>
          </w:p>
        </w:tc>
        <w:tc>
          <w:tcPr>
            <w:tcW w:w="5040" w:type="dxa"/>
            <w:tcBorders>
              <w:top w:val="single" w:sz="1" w:space="0" w:color="CCCCCC"/>
              <w:left w:val="single" w:sz="1" w:space="0" w:color="CCCCCC"/>
              <w:bottom w:val="single" w:sz="1" w:space="0" w:color="CCCCCC"/>
              <w:right w:val="single" w:sz="1" w:space="0" w:color="CCCCCC"/>
            </w:tcBorders>
            <w:shd w:val="clear" w:color="auto" w:fill="D6E4F0"/>
            <w:tcMar>
              <w:top w:w="55" w:type="dxa"/>
              <w:left w:w="110" w:type="dxa"/>
              <w:bottom w:w="55" w:type="dxa"/>
              <w:right w:w="110" w:type="dxa"/>
            </w:tcMar>
            <w:vAlign w:val="center"/>
          </w:tcPr>
          <w:p w14:paraId="3D8E85CE" w14:textId="77777777" w:rsidR="00E71331" w:rsidRDefault="00000000">
            <w:r>
              <w:rPr>
                <w:color w:val="555555"/>
                <w:sz w:val="16"/>
                <w:szCs w:val="16"/>
              </w:rPr>
              <w:t>ENGIE RESOURCES — Jan. 2025 invoice, 458 days past due, $641.29</w:t>
            </w:r>
          </w:p>
        </w:tc>
      </w:tr>
      <w:tr w:rsidR="00E71331" w14:paraId="16ECDAEB" w14:textId="77777777">
        <w:tblPrEx>
          <w:tblCellMar>
            <w:top w:w="0" w:type="dxa"/>
            <w:bottom w:w="0" w:type="dxa"/>
          </w:tblCellMar>
        </w:tblPrEx>
        <w:tc>
          <w:tcPr>
            <w:tcW w:w="2640" w:type="dxa"/>
            <w:tcBorders>
              <w:top w:val="single" w:sz="1" w:space="0" w:color="CCCCCC"/>
              <w:left w:val="single" w:sz="1" w:space="0" w:color="CCCCCC"/>
              <w:bottom w:val="single" w:sz="1" w:space="0" w:color="CCCCCC"/>
              <w:right w:val="single" w:sz="1" w:space="0" w:color="CCCCCC"/>
            </w:tcBorders>
            <w:shd w:val="clear" w:color="auto" w:fill="FFFFFF"/>
            <w:tcMar>
              <w:top w:w="55" w:type="dxa"/>
              <w:left w:w="110" w:type="dxa"/>
              <w:bottom w:w="55" w:type="dxa"/>
              <w:right w:w="110" w:type="dxa"/>
            </w:tcMar>
            <w:vAlign w:val="center"/>
          </w:tcPr>
          <w:p w14:paraId="3BF7CB7B" w14:textId="77777777" w:rsidR="00E71331" w:rsidRDefault="00000000">
            <w:r>
              <w:rPr>
                <w:color w:val="000000"/>
              </w:rPr>
              <w:t>System Fund</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55" w:type="dxa"/>
              <w:left w:w="110" w:type="dxa"/>
              <w:bottom w:w="55" w:type="dxa"/>
              <w:right w:w="110" w:type="dxa"/>
            </w:tcMar>
            <w:vAlign w:val="center"/>
          </w:tcPr>
          <w:p w14:paraId="2C460E7E" w14:textId="77777777" w:rsidR="00E71331" w:rsidRDefault="00000000">
            <w:pPr>
              <w:jc w:val="right"/>
            </w:pPr>
            <w:r>
              <w:rPr>
                <w:color w:val="000000"/>
              </w:rPr>
              <w:t>$6,974.73</w:t>
            </w:r>
          </w:p>
        </w:tc>
        <w:tc>
          <w:tcPr>
            <w:tcW w:w="5040" w:type="dxa"/>
            <w:tcBorders>
              <w:top w:val="single" w:sz="1" w:space="0" w:color="CCCCCC"/>
              <w:left w:val="single" w:sz="1" w:space="0" w:color="CCCCCC"/>
              <w:bottom w:val="single" w:sz="1" w:space="0" w:color="CCCCCC"/>
              <w:right w:val="single" w:sz="1" w:space="0" w:color="CCCCCC"/>
            </w:tcBorders>
            <w:shd w:val="clear" w:color="auto" w:fill="FFFFFF"/>
            <w:tcMar>
              <w:top w:w="55" w:type="dxa"/>
              <w:left w:w="110" w:type="dxa"/>
              <w:bottom w:w="55" w:type="dxa"/>
              <w:right w:w="110" w:type="dxa"/>
            </w:tcMar>
            <w:vAlign w:val="center"/>
          </w:tcPr>
          <w:p w14:paraId="16A6C554" w14:textId="77777777" w:rsidR="00E71331" w:rsidRDefault="00000000">
            <w:r>
              <w:rPr>
                <w:color w:val="555555"/>
                <w:sz w:val="16"/>
                <w:szCs w:val="16"/>
              </w:rPr>
              <w:t>ENGIE RESOURCES — Mar. 2025 invoice, 399 days past due, $860.74</w:t>
            </w:r>
          </w:p>
        </w:tc>
      </w:tr>
      <w:tr w:rsidR="00E71331" w14:paraId="4BEE72B2" w14:textId="77777777">
        <w:tblPrEx>
          <w:tblCellMar>
            <w:top w:w="0" w:type="dxa"/>
            <w:bottom w:w="0" w:type="dxa"/>
          </w:tblCellMar>
        </w:tblPrEx>
        <w:tc>
          <w:tcPr>
            <w:tcW w:w="2640" w:type="dxa"/>
            <w:tcBorders>
              <w:top w:val="single" w:sz="1" w:space="0" w:color="CCCCCC"/>
              <w:left w:val="single" w:sz="1" w:space="0" w:color="CCCCCC"/>
              <w:bottom w:val="single" w:sz="1" w:space="0" w:color="CCCCCC"/>
              <w:right w:val="single" w:sz="1" w:space="0" w:color="CCCCCC"/>
            </w:tcBorders>
            <w:shd w:val="clear" w:color="auto" w:fill="BDD7EE"/>
            <w:tcMar>
              <w:top w:w="55" w:type="dxa"/>
              <w:left w:w="110" w:type="dxa"/>
              <w:bottom w:w="55" w:type="dxa"/>
              <w:right w:w="110" w:type="dxa"/>
            </w:tcMar>
            <w:vAlign w:val="center"/>
          </w:tcPr>
          <w:p w14:paraId="17973414" w14:textId="77777777" w:rsidR="00E71331" w:rsidRDefault="00000000">
            <w:r>
              <w:rPr>
                <w:b/>
                <w:bCs/>
                <w:color w:val="000000"/>
              </w:rPr>
              <w:t>TOTAL</w:t>
            </w:r>
          </w:p>
        </w:tc>
        <w:tc>
          <w:tcPr>
            <w:tcW w:w="1680" w:type="dxa"/>
            <w:tcBorders>
              <w:top w:val="single" w:sz="1" w:space="0" w:color="CCCCCC"/>
              <w:left w:val="single" w:sz="1" w:space="0" w:color="CCCCCC"/>
              <w:bottom w:val="single" w:sz="1" w:space="0" w:color="CCCCCC"/>
              <w:right w:val="single" w:sz="1" w:space="0" w:color="CCCCCC"/>
            </w:tcBorders>
            <w:shd w:val="clear" w:color="auto" w:fill="BDD7EE"/>
            <w:tcMar>
              <w:top w:w="55" w:type="dxa"/>
              <w:left w:w="110" w:type="dxa"/>
              <w:bottom w:w="55" w:type="dxa"/>
              <w:right w:w="110" w:type="dxa"/>
            </w:tcMar>
            <w:vAlign w:val="center"/>
          </w:tcPr>
          <w:p w14:paraId="1EB59A6A" w14:textId="77777777" w:rsidR="00E71331" w:rsidRDefault="00000000">
            <w:pPr>
              <w:jc w:val="right"/>
            </w:pPr>
            <w:r>
              <w:rPr>
                <w:b/>
                <w:bCs/>
                <w:color w:val="000000"/>
              </w:rPr>
              <w:t>$36,441.17</w:t>
            </w:r>
          </w:p>
        </w:tc>
        <w:tc>
          <w:tcPr>
            <w:tcW w:w="5040" w:type="dxa"/>
            <w:tcBorders>
              <w:top w:val="single" w:sz="1" w:space="0" w:color="CCCCCC"/>
              <w:left w:val="single" w:sz="1" w:space="0" w:color="CCCCCC"/>
              <w:bottom w:val="single" w:sz="1" w:space="0" w:color="CCCCCC"/>
              <w:right w:val="single" w:sz="1" w:space="0" w:color="CCCCCC"/>
            </w:tcBorders>
            <w:shd w:val="clear" w:color="auto" w:fill="BDD7EE"/>
            <w:tcMar>
              <w:top w:w="55" w:type="dxa"/>
              <w:left w:w="110" w:type="dxa"/>
              <w:bottom w:w="55" w:type="dxa"/>
              <w:right w:w="110" w:type="dxa"/>
            </w:tcMar>
            <w:vAlign w:val="center"/>
          </w:tcPr>
          <w:p w14:paraId="37F1A25C" w14:textId="77777777" w:rsidR="00E71331" w:rsidRDefault="00E71331"/>
        </w:tc>
      </w:tr>
    </w:tbl>
    <w:p w14:paraId="15B2F740" w14:textId="77777777" w:rsidR="00E71331" w:rsidRDefault="00E71331">
      <w:pPr>
        <w:spacing w:before="40" w:after="40"/>
      </w:pPr>
    </w:p>
    <w:p w14:paraId="7ACC76C1" w14:textId="77777777" w:rsidR="001E441B" w:rsidRDefault="001E441B">
      <w:pPr>
        <w:pBdr>
          <w:bottom w:val="single" w:sz="4" w:space="0" w:color="1F3864"/>
        </w:pBdr>
        <w:spacing w:before="140" w:after="50"/>
        <w:rPr>
          <w:b/>
          <w:bCs/>
          <w:color w:val="1F3864"/>
          <w:sz w:val="20"/>
          <w:szCs w:val="20"/>
        </w:rPr>
      </w:pPr>
    </w:p>
    <w:p w14:paraId="189DE736" w14:textId="77777777" w:rsidR="001E441B" w:rsidRDefault="001E441B">
      <w:pPr>
        <w:pBdr>
          <w:bottom w:val="single" w:sz="4" w:space="0" w:color="1F3864"/>
        </w:pBdr>
        <w:spacing w:before="140" w:after="50"/>
        <w:rPr>
          <w:b/>
          <w:bCs/>
          <w:color w:val="1F3864"/>
          <w:sz w:val="20"/>
          <w:szCs w:val="20"/>
        </w:rPr>
      </w:pPr>
    </w:p>
    <w:p w14:paraId="0DC40AE6" w14:textId="10F4C107" w:rsidR="00E71331" w:rsidRDefault="00000000">
      <w:pPr>
        <w:pBdr>
          <w:bottom w:val="single" w:sz="4" w:space="0" w:color="1F3864"/>
        </w:pBdr>
        <w:spacing w:before="140" w:after="50"/>
      </w:pPr>
      <w:r>
        <w:rPr>
          <w:b/>
          <w:bCs/>
          <w:color w:val="1F3864"/>
          <w:sz w:val="20"/>
          <w:szCs w:val="20"/>
        </w:rPr>
        <w:lastRenderedPageBreak/>
        <w:t>HOTEL TAX FUND — RESTRICTED FUNDS STATUS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20"/>
        <w:gridCol w:w="2520"/>
        <w:gridCol w:w="2520"/>
      </w:tblGrid>
      <w:tr w:rsidR="00E71331" w14:paraId="0944DE17"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1F3864"/>
            <w:tcMar>
              <w:top w:w="55" w:type="dxa"/>
              <w:left w:w="110" w:type="dxa"/>
              <w:bottom w:w="55" w:type="dxa"/>
              <w:right w:w="110" w:type="dxa"/>
            </w:tcMar>
            <w:vAlign w:val="center"/>
          </w:tcPr>
          <w:p w14:paraId="34E2D952" w14:textId="77777777" w:rsidR="00E71331" w:rsidRDefault="00000000">
            <w:r>
              <w:rPr>
                <w:b/>
                <w:bCs/>
                <w:color w:val="FFFFFF"/>
              </w:rPr>
              <w:t>Account</w:t>
            </w:r>
          </w:p>
        </w:tc>
        <w:tc>
          <w:tcPr>
            <w:tcW w:w="2520" w:type="dxa"/>
            <w:tcBorders>
              <w:top w:val="single" w:sz="1" w:space="0" w:color="CCCCCC"/>
              <w:left w:val="single" w:sz="1" w:space="0" w:color="CCCCCC"/>
              <w:bottom w:val="single" w:sz="1" w:space="0" w:color="CCCCCC"/>
              <w:right w:val="single" w:sz="1" w:space="0" w:color="CCCCCC"/>
            </w:tcBorders>
            <w:shd w:val="clear" w:color="auto" w:fill="1F3864"/>
            <w:tcMar>
              <w:top w:w="55" w:type="dxa"/>
              <w:left w:w="110" w:type="dxa"/>
              <w:bottom w:w="55" w:type="dxa"/>
              <w:right w:w="110" w:type="dxa"/>
            </w:tcMar>
            <w:vAlign w:val="center"/>
          </w:tcPr>
          <w:p w14:paraId="7DB7E85D" w14:textId="77777777" w:rsidR="00E71331" w:rsidRDefault="00000000">
            <w:pPr>
              <w:jc w:val="right"/>
            </w:pPr>
            <w:r>
              <w:rPr>
                <w:b/>
                <w:bCs/>
                <w:color w:val="FFFFFF"/>
              </w:rPr>
              <w:t>Balance (Apr 30, 2026)</w:t>
            </w:r>
          </w:p>
        </w:tc>
        <w:tc>
          <w:tcPr>
            <w:tcW w:w="2520" w:type="dxa"/>
            <w:tcBorders>
              <w:top w:val="single" w:sz="1" w:space="0" w:color="CCCCCC"/>
              <w:left w:val="single" w:sz="1" w:space="0" w:color="CCCCCC"/>
              <w:bottom w:val="single" w:sz="1" w:space="0" w:color="CCCCCC"/>
              <w:right w:val="single" w:sz="1" w:space="0" w:color="CCCCCC"/>
            </w:tcBorders>
            <w:shd w:val="clear" w:color="auto" w:fill="1F3864"/>
            <w:tcMar>
              <w:top w:w="55" w:type="dxa"/>
              <w:left w:w="110" w:type="dxa"/>
              <w:bottom w:w="55" w:type="dxa"/>
              <w:right w:w="110" w:type="dxa"/>
            </w:tcMar>
            <w:vAlign w:val="center"/>
          </w:tcPr>
          <w:p w14:paraId="135A463A" w14:textId="77777777" w:rsidR="00E71331" w:rsidRDefault="00000000">
            <w:r>
              <w:rPr>
                <w:b/>
                <w:bCs/>
                <w:color w:val="FFFFFF"/>
              </w:rPr>
              <w:t>Legal Status</w:t>
            </w:r>
          </w:p>
        </w:tc>
      </w:tr>
      <w:tr w:rsidR="00E71331" w14:paraId="167C15D3"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FF2CC"/>
            <w:tcMar>
              <w:top w:w="55" w:type="dxa"/>
              <w:left w:w="110" w:type="dxa"/>
              <w:bottom w:w="55" w:type="dxa"/>
              <w:right w:w="110" w:type="dxa"/>
            </w:tcMar>
            <w:vAlign w:val="center"/>
          </w:tcPr>
          <w:p w14:paraId="3208C29E" w14:textId="0EB09BC3" w:rsidR="00E71331" w:rsidRDefault="00000000">
            <w:r>
              <w:rPr>
                <w:color w:val="7D4E00"/>
              </w:rPr>
              <w:t xml:space="preserve">HB1915 Restricted Reserve — </w:t>
            </w:r>
            <w:proofErr w:type="spellStart"/>
            <w:r>
              <w:rPr>
                <w:color w:val="7D4E00"/>
              </w:rPr>
              <w:t>TexPool</w:t>
            </w:r>
            <w:proofErr w:type="spellEnd"/>
            <w:r>
              <w:rPr>
                <w:color w:val="7D4E00"/>
              </w:rPr>
              <w:t xml:space="preserve"> </w:t>
            </w:r>
          </w:p>
        </w:tc>
        <w:tc>
          <w:tcPr>
            <w:tcW w:w="2520" w:type="dxa"/>
            <w:tcBorders>
              <w:top w:val="single" w:sz="1" w:space="0" w:color="CCCCCC"/>
              <w:left w:val="single" w:sz="1" w:space="0" w:color="CCCCCC"/>
              <w:bottom w:val="single" w:sz="1" w:space="0" w:color="CCCCCC"/>
              <w:right w:val="single" w:sz="1" w:space="0" w:color="CCCCCC"/>
            </w:tcBorders>
            <w:shd w:val="clear" w:color="auto" w:fill="FFF2CC"/>
            <w:tcMar>
              <w:top w:w="55" w:type="dxa"/>
              <w:left w:w="110" w:type="dxa"/>
              <w:bottom w:w="55" w:type="dxa"/>
              <w:right w:w="110" w:type="dxa"/>
            </w:tcMar>
            <w:vAlign w:val="center"/>
          </w:tcPr>
          <w:p w14:paraId="151EEBF6" w14:textId="77777777" w:rsidR="00E71331" w:rsidRDefault="00000000">
            <w:pPr>
              <w:jc w:val="right"/>
            </w:pPr>
            <w:r>
              <w:rPr>
                <w:b/>
                <w:bCs/>
                <w:color w:val="7D4E00"/>
              </w:rPr>
              <w:t>$2,469,275.94</w:t>
            </w:r>
          </w:p>
        </w:tc>
        <w:tc>
          <w:tcPr>
            <w:tcW w:w="2520" w:type="dxa"/>
            <w:tcBorders>
              <w:top w:val="single" w:sz="1" w:space="0" w:color="CCCCCC"/>
              <w:left w:val="single" w:sz="1" w:space="0" w:color="CCCCCC"/>
              <w:bottom w:val="single" w:sz="1" w:space="0" w:color="CCCCCC"/>
              <w:right w:val="single" w:sz="1" w:space="0" w:color="CCCCCC"/>
            </w:tcBorders>
            <w:shd w:val="clear" w:color="auto" w:fill="FFF2CC"/>
            <w:tcMar>
              <w:top w:w="55" w:type="dxa"/>
              <w:left w:w="110" w:type="dxa"/>
              <w:bottom w:w="55" w:type="dxa"/>
              <w:right w:w="110" w:type="dxa"/>
            </w:tcMar>
            <w:vAlign w:val="center"/>
          </w:tcPr>
          <w:p w14:paraId="5E4EF78F" w14:textId="77777777" w:rsidR="00E71331" w:rsidRDefault="00000000">
            <w:r>
              <w:rPr>
                <w:color w:val="7D4E00"/>
              </w:rPr>
              <w:t>Restricted — Tex. Tax Code §156.2512</w:t>
            </w:r>
          </w:p>
        </w:tc>
      </w:tr>
      <w:tr w:rsidR="00E71331" w14:paraId="22878B7D"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D6E4F0"/>
            <w:tcMar>
              <w:top w:w="55" w:type="dxa"/>
              <w:left w:w="110" w:type="dxa"/>
              <w:bottom w:w="55" w:type="dxa"/>
              <w:right w:w="110" w:type="dxa"/>
            </w:tcMar>
            <w:vAlign w:val="center"/>
          </w:tcPr>
          <w:p w14:paraId="315DF035" w14:textId="26893E5C" w:rsidR="00E71331" w:rsidRDefault="00000000">
            <w:r>
              <w:rPr>
                <w:color w:val="000000"/>
              </w:rPr>
              <w:t xml:space="preserve">HOT Local Reserve — </w:t>
            </w:r>
            <w:proofErr w:type="spellStart"/>
            <w:r>
              <w:rPr>
                <w:color w:val="000000"/>
              </w:rPr>
              <w:t>TexPool</w:t>
            </w:r>
            <w:proofErr w:type="spellEnd"/>
            <w:r>
              <w:rPr>
                <w:color w:val="000000"/>
              </w:rPr>
              <w:t xml:space="preserve"> </w:t>
            </w:r>
          </w:p>
        </w:tc>
        <w:tc>
          <w:tcPr>
            <w:tcW w:w="2520" w:type="dxa"/>
            <w:tcBorders>
              <w:top w:val="single" w:sz="1" w:space="0" w:color="CCCCCC"/>
              <w:left w:val="single" w:sz="1" w:space="0" w:color="CCCCCC"/>
              <w:bottom w:val="single" w:sz="1" w:space="0" w:color="CCCCCC"/>
              <w:right w:val="single" w:sz="1" w:space="0" w:color="CCCCCC"/>
            </w:tcBorders>
            <w:shd w:val="clear" w:color="auto" w:fill="D6E4F0"/>
            <w:tcMar>
              <w:top w:w="55" w:type="dxa"/>
              <w:left w:w="110" w:type="dxa"/>
              <w:bottom w:w="55" w:type="dxa"/>
              <w:right w:w="110" w:type="dxa"/>
            </w:tcMar>
            <w:vAlign w:val="center"/>
          </w:tcPr>
          <w:p w14:paraId="7BD4EFB3" w14:textId="77777777" w:rsidR="00E71331" w:rsidRDefault="00000000">
            <w:pPr>
              <w:jc w:val="right"/>
            </w:pPr>
            <w:r>
              <w:rPr>
                <w:color w:val="000000"/>
              </w:rPr>
              <w:t>$1,627,907.61</w:t>
            </w:r>
          </w:p>
        </w:tc>
        <w:tc>
          <w:tcPr>
            <w:tcW w:w="2520" w:type="dxa"/>
            <w:tcBorders>
              <w:top w:val="single" w:sz="1" w:space="0" w:color="CCCCCC"/>
              <w:left w:val="single" w:sz="1" w:space="0" w:color="CCCCCC"/>
              <w:bottom w:val="single" w:sz="1" w:space="0" w:color="CCCCCC"/>
              <w:right w:val="single" w:sz="1" w:space="0" w:color="CCCCCC"/>
            </w:tcBorders>
            <w:shd w:val="clear" w:color="auto" w:fill="D6E4F0"/>
            <w:tcMar>
              <w:top w:w="55" w:type="dxa"/>
              <w:left w:w="110" w:type="dxa"/>
              <w:bottom w:w="55" w:type="dxa"/>
              <w:right w:w="110" w:type="dxa"/>
            </w:tcMar>
            <w:vAlign w:val="center"/>
          </w:tcPr>
          <w:p w14:paraId="32FCAD0D" w14:textId="77777777" w:rsidR="00E71331" w:rsidRDefault="00000000">
            <w:r>
              <w:rPr>
                <w:color w:val="555555"/>
              </w:rPr>
              <w:t>Chapter 351 — Tourism purposes</w:t>
            </w:r>
          </w:p>
        </w:tc>
      </w:tr>
      <w:tr w:rsidR="00E71331" w14:paraId="5C0AA4D9"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BDD7EE"/>
            <w:tcMar>
              <w:top w:w="55" w:type="dxa"/>
              <w:left w:w="110" w:type="dxa"/>
              <w:bottom w:w="55" w:type="dxa"/>
              <w:right w:w="110" w:type="dxa"/>
            </w:tcMar>
            <w:vAlign w:val="center"/>
          </w:tcPr>
          <w:p w14:paraId="44FF03FD" w14:textId="77777777" w:rsidR="00E71331" w:rsidRDefault="00000000">
            <w:r>
              <w:rPr>
                <w:b/>
                <w:bCs/>
                <w:color w:val="000000"/>
              </w:rPr>
              <w:t xml:space="preserve">TOTAL Hotel/Motel Tax </w:t>
            </w:r>
            <w:proofErr w:type="spellStart"/>
            <w:r>
              <w:rPr>
                <w:b/>
                <w:bCs/>
                <w:color w:val="000000"/>
              </w:rPr>
              <w:t>TexPool</w:t>
            </w:r>
            <w:proofErr w:type="spellEnd"/>
          </w:p>
        </w:tc>
        <w:tc>
          <w:tcPr>
            <w:tcW w:w="2520" w:type="dxa"/>
            <w:tcBorders>
              <w:top w:val="single" w:sz="1" w:space="0" w:color="CCCCCC"/>
              <w:left w:val="single" w:sz="1" w:space="0" w:color="CCCCCC"/>
              <w:bottom w:val="single" w:sz="1" w:space="0" w:color="CCCCCC"/>
              <w:right w:val="single" w:sz="1" w:space="0" w:color="CCCCCC"/>
            </w:tcBorders>
            <w:shd w:val="clear" w:color="auto" w:fill="BDD7EE"/>
            <w:tcMar>
              <w:top w:w="55" w:type="dxa"/>
              <w:left w:w="110" w:type="dxa"/>
              <w:bottom w:w="55" w:type="dxa"/>
              <w:right w:w="110" w:type="dxa"/>
            </w:tcMar>
            <w:vAlign w:val="center"/>
          </w:tcPr>
          <w:p w14:paraId="0648E8FD" w14:textId="77777777" w:rsidR="00E71331" w:rsidRDefault="00000000">
            <w:pPr>
              <w:jc w:val="right"/>
            </w:pPr>
            <w:r>
              <w:rPr>
                <w:b/>
                <w:bCs/>
                <w:color w:val="000000"/>
              </w:rPr>
              <w:t>$4,097,183.55</w:t>
            </w:r>
          </w:p>
        </w:tc>
        <w:tc>
          <w:tcPr>
            <w:tcW w:w="2520" w:type="dxa"/>
            <w:tcBorders>
              <w:top w:val="single" w:sz="1" w:space="0" w:color="CCCCCC"/>
              <w:left w:val="single" w:sz="1" w:space="0" w:color="CCCCCC"/>
              <w:bottom w:val="single" w:sz="1" w:space="0" w:color="CCCCCC"/>
              <w:right w:val="single" w:sz="1" w:space="0" w:color="CCCCCC"/>
            </w:tcBorders>
            <w:shd w:val="clear" w:color="auto" w:fill="BDD7EE"/>
            <w:tcMar>
              <w:top w:w="55" w:type="dxa"/>
              <w:left w:w="110" w:type="dxa"/>
              <w:bottom w:w="55" w:type="dxa"/>
              <w:right w:w="110" w:type="dxa"/>
            </w:tcMar>
            <w:vAlign w:val="center"/>
          </w:tcPr>
          <w:p w14:paraId="361EF0DA" w14:textId="77777777" w:rsidR="00E71331" w:rsidRDefault="00E71331"/>
        </w:tc>
      </w:tr>
    </w:tbl>
    <w:p w14:paraId="1F6307E1" w14:textId="77777777" w:rsidR="00E71331" w:rsidRDefault="00E71331">
      <w:pPr>
        <w:spacing w:before="40" w:after="40"/>
      </w:pPr>
    </w:p>
    <w:p w14:paraId="3531FD8F" w14:textId="77777777" w:rsidR="00E71331" w:rsidRDefault="00000000">
      <w:pPr>
        <w:spacing w:before="40" w:after="30"/>
      </w:pPr>
      <w:r>
        <w:rPr>
          <w:color w:val="000000"/>
        </w:rPr>
        <w:t>HB1915 funds may only be used for:</w:t>
      </w:r>
    </w:p>
    <w:p w14:paraId="59D920FA" w14:textId="77777777" w:rsidR="00E71331" w:rsidRDefault="00000000">
      <w:pPr>
        <w:pStyle w:val="ListParagraph"/>
        <w:numPr>
          <w:ilvl w:val="0"/>
          <w:numId w:val="2"/>
        </w:numPr>
        <w:spacing w:before="35" w:after="35"/>
      </w:pPr>
      <w:r>
        <w:rPr>
          <w:color w:val="000000"/>
        </w:rPr>
        <w:t>Cleaning and maintaining public beaches within the municipality;</w:t>
      </w:r>
    </w:p>
    <w:p w14:paraId="79D30257" w14:textId="77777777" w:rsidR="00E71331" w:rsidRDefault="00000000">
      <w:pPr>
        <w:pStyle w:val="ListParagraph"/>
        <w:numPr>
          <w:ilvl w:val="0"/>
          <w:numId w:val="2"/>
        </w:numPr>
        <w:spacing w:before="35" w:after="35"/>
      </w:pPr>
      <w:r>
        <w:rPr>
          <w:color w:val="000000"/>
        </w:rPr>
        <w:t>Maintaining and repairing shorelines within the municipality (including bay shores); and</w:t>
      </w:r>
    </w:p>
    <w:p w14:paraId="2F0DB68C" w14:textId="77777777" w:rsidR="00E71331" w:rsidRDefault="00000000">
      <w:pPr>
        <w:pStyle w:val="ListParagraph"/>
        <w:numPr>
          <w:ilvl w:val="0"/>
          <w:numId w:val="2"/>
        </w:numPr>
        <w:spacing w:before="35" w:after="35"/>
      </w:pPr>
      <w:r>
        <w:rPr>
          <w:color w:val="000000"/>
        </w:rPr>
        <w:t>Dune mitigation and restoration on public beaches within the municipality.</w:t>
      </w:r>
    </w:p>
    <w:p w14:paraId="3C20E4EA" w14:textId="77777777" w:rsidR="00E71331" w:rsidRDefault="00E71331">
      <w:pPr>
        <w:spacing w:before="40" w:after="40"/>
      </w:pPr>
    </w:p>
    <w:p w14:paraId="54FAA67F" w14:textId="77777777" w:rsidR="00E71331" w:rsidRDefault="00000000">
      <w:pPr>
        <w:shd w:val="clear" w:color="auto" w:fill="1F3864"/>
        <w:spacing w:before="140" w:after="50"/>
      </w:pPr>
      <w:r>
        <w:rPr>
          <w:b/>
          <w:bCs/>
          <w:color w:val="FFFFFF"/>
          <w:sz w:val="20"/>
          <w:szCs w:val="20"/>
        </w:rPr>
        <w:t xml:space="preserve">  APRIL 2026 — SUMMARY OF KEY FIGURES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E71331" w14:paraId="2D25ABF1"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1F3864"/>
            <w:tcMar>
              <w:top w:w="55" w:type="dxa"/>
              <w:left w:w="110" w:type="dxa"/>
              <w:bottom w:w="55" w:type="dxa"/>
              <w:right w:w="110" w:type="dxa"/>
            </w:tcMar>
            <w:vAlign w:val="center"/>
          </w:tcPr>
          <w:p w14:paraId="2ED22689" w14:textId="77777777" w:rsidR="00E71331" w:rsidRDefault="00000000">
            <w:r>
              <w:rPr>
                <w:b/>
                <w:bCs/>
                <w:color w:val="FFFFFF"/>
              </w:rPr>
              <w:t>Item</w:t>
            </w:r>
          </w:p>
        </w:tc>
        <w:tc>
          <w:tcPr>
            <w:tcW w:w="4680" w:type="dxa"/>
            <w:tcBorders>
              <w:top w:val="single" w:sz="1" w:space="0" w:color="CCCCCC"/>
              <w:left w:val="single" w:sz="1" w:space="0" w:color="CCCCCC"/>
              <w:bottom w:val="single" w:sz="1" w:space="0" w:color="CCCCCC"/>
              <w:right w:val="single" w:sz="1" w:space="0" w:color="CCCCCC"/>
            </w:tcBorders>
            <w:shd w:val="clear" w:color="auto" w:fill="1F3864"/>
            <w:tcMar>
              <w:top w:w="55" w:type="dxa"/>
              <w:left w:w="110" w:type="dxa"/>
              <w:bottom w:w="55" w:type="dxa"/>
              <w:right w:w="110" w:type="dxa"/>
            </w:tcMar>
            <w:vAlign w:val="center"/>
          </w:tcPr>
          <w:p w14:paraId="4F1D2BC9" w14:textId="77777777" w:rsidR="00E71331" w:rsidRDefault="00000000">
            <w:pPr>
              <w:jc w:val="right"/>
            </w:pPr>
            <w:r>
              <w:rPr>
                <w:b/>
                <w:bCs/>
                <w:color w:val="FFFFFF"/>
              </w:rPr>
              <w:t>Amount</w:t>
            </w:r>
          </w:p>
        </w:tc>
      </w:tr>
      <w:tr w:rsidR="00E71331" w14:paraId="04C5093E"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6E4F0"/>
            <w:tcMar>
              <w:top w:w="55" w:type="dxa"/>
              <w:left w:w="110" w:type="dxa"/>
              <w:bottom w:w="55" w:type="dxa"/>
              <w:right w:w="110" w:type="dxa"/>
            </w:tcMar>
            <w:vAlign w:val="center"/>
          </w:tcPr>
          <w:p w14:paraId="194201F0" w14:textId="77777777" w:rsidR="00E71331" w:rsidRDefault="00000000">
            <w:r>
              <w:rPr>
                <w:color w:val="000000"/>
              </w:rPr>
              <w:t>Total Village Cash &amp; Investments (as of May 8, 2026)</w:t>
            </w:r>
          </w:p>
        </w:tc>
        <w:tc>
          <w:tcPr>
            <w:tcW w:w="4680" w:type="dxa"/>
            <w:tcBorders>
              <w:top w:val="single" w:sz="1" w:space="0" w:color="CCCCCC"/>
              <w:left w:val="single" w:sz="1" w:space="0" w:color="CCCCCC"/>
              <w:bottom w:val="single" w:sz="1" w:space="0" w:color="CCCCCC"/>
              <w:right w:val="single" w:sz="1" w:space="0" w:color="CCCCCC"/>
            </w:tcBorders>
            <w:shd w:val="clear" w:color="auto" w:fill="D6E4F0"/>
            <w:tcMar>
              <w:top w:w="55" w:type="dxa"/>
              <w:left w:w="110" w:type="dxa"/>
              <w:bottom w:w="55" w:type="dxa"/>
              <w:right w:w="110" w:type="dxa"/>
            </w:tcMar>
            <w:vAlign w:val="center"/>
          </w:tcPr>
          <w:p w14:paraId="14510F4F" w14:textId="77777777" w:rsidR="00E71331" w:rsidRDefault="00000000">
            <w:pPr>
              <w:jc w:val="right"/>
            </w:pPr>
            <w:r>
              <w:rPr>
                <w:b/>
                <w:bCs/>
                <w:color w:val="1F3864"/>
              </w:rPr>
              <w:t>$6,190,822.14</w:t>
            </w:r>
          </w:p>
        </w:tc>
      </w:tr>
      <w:tr w:rsidR="00E71331" w14:paraId="2EE6C620"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55" w:type="dxa"/>
              <w:left w:w="110" w:type="dxa"/>
              <w:bottom w:w="55" w:type="dxa"/>
              <w:right w:w="110" w:type="dxa"/>
            </w:tcMar>
            <w:vAlign w:val="center"/>
          </w:tcPr>
          <w:p w14:paraId="16004433" w14:textId="77777777" w:rsidR="00E71331" w:rsidRDefault="00000000">
            <w:r>
              <w:rPr>
                <w:color w:val="000000"/>
              </w:rPr>
              <w:t>Combined April Revenue — All Funds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55" w:type="dxa"/>
              <w:left w:w="110" w:type="dxa"/>
              <w:bottom w:w="55" w:type="dxa"/>
              <w:right w:w="110" w:type="dxa"/>
            </w:tcMar>
            <w:vAlign w:val="center"/>
          </w:tcPr>
          <w:p w14:paraId="2345269B" w14:textId="77777777" w:rsidR="00E71331" w:rsidRDefault="00000000">
            <w:pPr>
              <w:jc w:val="right"/>
            </w:pPr>
            <w:r>
              <w:rPr>
                <w:color w:val="000000"/>
              </w:rPr>
              <w:t>$390,064.87</w:t>
            </w:r>
          </w:p>
        </w:tc>
      </w:tr>
      <w:tr w:rsidR="00E71331" w14:paraId="7D322A81"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6E4F0"/>
            <w:tcMar>
              <w:top w:w="55" w:type="dxa"/>
              <w:left w:w="110" w:type="dxa"/>
              <w:bottom w:w="55" w:type="dxa"/>
              <w:right w:w="110" w:type="dxa"/>
            </w:tcMar>
            <w:vAlign w:val="center"/>
          </w:tcPr>
          <w:p w14:paraId="664B8DD8" w14:textId="77777777" w:rsidR="00E71331" w:rsidRDefault="00000000">
            <w:r>
              <w:rPr>
                <w:color w:val="000000"/>
              </w:rPr>
              <w:t>Combined April Expenses — All Funds</w:t>
            </w:r>
          </w:p>
        </w:tc>
        <w:tc>
          <w:tcPr>
            <w:tcW w:w="4680" w:type="dxa"/>
            <w:tcBorders>
              <w:top w:val="single" w:sz="1" w:space="0" w:color="CCCCCC"/>
              <w:left w:val="single" w:sz="1" w:space="0" w:color="CCCCCC"/>
              <w:bottom w:val="single" w:sz="1" w:space="0" w:color="CCCCCC"/>
              <w:right w:val="single" w:sz="1" w:space="0" w:color="CCCCCC"/>
            </w:tcBorders>
            <w:shd w:val="clear" w:color="auto" w:fill="D6E4F0"/>
            <w:tcMar>
              <w:top w:w="55" w:type="dxa"/>
              <w:left w:w="110" w:type="dxa"/>
              <w:bottom w:w="55" w:type="dxa"/>
              <w:right w:w="110" w:type="dxa"/>
            </w:tcMar>
            <w:vAlign w:val="center"/>
          </w:tcPr>
          <w:p w14:paraId="7B8D7799" w14:textId="77777777" w:rsidR="00E71331" w:rsidRDefault="00000000">
            <w:pPr>
              <w:jc w:val="right"/>
            </w:pPr>
            <w:r>
              <w:rPr>
                <w:color w:val="000000"/>
              </w:rPr>
              <w:t>$790,319.70</w:t>
            </w:r>
          </w:p>
        </w:tc>
      </w:tr>
      <w:tr w:rsidR="00E71331" w14:paraId="2A1AF7D8"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55" w:type="dxa"/>
              <w:left w:w="110" w:type="dxa"/>
              <w:bottom w:w="55" w:type="dxa"/>
              <w:right w:w="110" w:type="dxa"/>
            </w:tcMar>
            <w:vAlign w:val="center"/>
          </w:tcPr>
          <w:p w14:paraId="089595DF" w14:textId="77777777" w:rsidR="00E71331" w:rsidRDefault="00000000">
            <w:r>
              <w:rPr>
                <w:color w:val="000000"/>
              </w:rPr>
              <w:t>YTD General Fund Revenue (88.6% of $2.73M budget)</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55" w:type="dxa"/>
              <w:left w:w="110" w:type="dxa"/>
              <w:bottom w:w="55" w:type="dxa"/>
              <w:right w:w="110" w:type="dxa"/>
            </w:tcMar>
            <w:vAlign w:val="center"/>
          </w:tcPr>
          <w:p w14:paraId="6DA33AFD" w14:textId="77777777" w:rsidR="00E71331" w:rsidRDefault="00000000">
            <w:pPr>
              <w:jc w:val="right"/>
            </w:pPr>
            <w:r>
              <w:rPr>
                <w:color w:val="000000"/>
              </w:rPr>
              <w:t>$2,422,587.05</w:t>
            </w:r>
          </w:p>
        </w:tc>
      </w:tr>
      <w:tr w:rsidR="00E71331" w14:paraId="0620C865"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6E4F0"/>
            <w:tcMar>
              <w:top w:w="55" w:type="dxa"/>
              <w:left w:w="110" w:type="dxa"/>
              <w:bottom w:w="55" w:type="dxa"/>
              <w:right w:w="110" w:type="dxa"/>
            </w:tcMar>
            <w:vAlign w:val="center"/>
          </w:tcPr>
          <w:p w14:paraId="67A2DDBA" w14:textId="77777777" w:rsidR="00E71331" w:rsidRDefault="00000000">
            <w:r>
              <w:rPr>
                <w:color w:val="000000"/>
              </w:rPr>
              <w:t>YTD System Fund Revenue (71.8% of $1.58M budget)</w:t>
            </w:r>
          </w:p>
        </w:tc>
        <w:tc>
          <w:tcPr>
            <w:tcW w:w="4680" w:type="dxa"/>
            <w:tcBorders>
              <w:top w:val="single" w:sz="1" w:space="0" w:color="CCCCCC"/>
              <w:left w:val="single" w:sz="1" w:space="0" w:color="CCCCCC"/>
              <w:bottom w:val="single" w:sz="1" w:space="0" w:color="CCCCCC"/>
              <w:right w:val="single" w:sz="1" w:space="0" w:color="CCCCCC"/>
            </w:tcBorders>
            <w:shd w:val="clear" w:color="auto" w:fill="D6E4F0"/>
            <w:tcMar>
              <w:top w:w="55" w:type="dxa"/>
              <w:left w:w="110" w:type="dxa"/>
              <w:bottom w:w="55" w:type="dxa"/>
              <w:right w:w="110" w:type="dxa"/>
            </w:tcMar>
            <w:vAlign w:val="center"/>
          </w:tcPr>
          <w:p w14:paraId="6E21149D" w14:textId="77777777" w:rsidR="00E71331" w:rsidRDefault="00000000">
            <w:pPr>
              <w:jc w:val="right"/>
            </w:pPr>
            <w:r>
              <w:rPr>
                <w:color w:val="000000"/>
              </w:rPr>
              <w:t>$1,131,781.09</w:t>
            </w:r>
          </w:p>
        </w:tc>
      </w:tr>
      <w:tr w:rsidR="00E71331" w14:paraId="63D25DFA"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55" w:type="dxa"/>
              <w:left w:w="110" w:type="dxa"/>
              <w:bottom w:w="55" w:type="dxa"/>
              <w:right w:w="110" w:type="dxa"/>
            </w:tcMar>
            <w:vAlign w:val="center"/>
          </w:tcPr>
          <w:p w14:paraId="32B479D3" w14:textId="77777777" w:rsidR="00E71331" w:rsidRDefault="00000000">
            <w:r>
              <w:rPr>
                <w:color w:val="000000"/>
              </w:rPr>
              <w:t>YTD Beach Fund Permit Revenue (21.9% of $1.34M budget)</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55" w:type="dxa"/>
              <w:left w:w="110" w:type="dxa"/>
              <w:bottom w:w="55" w:type="dxa"/>
              <w:right w:w="110" w:type="dxa"/>
            </w:tcMar>
            <w:vAlign w:val="center"/>
          </w:tcPr>
          <w:p w14:paraId="50B250CB" w14:textId="77777777" w:rsidR="00E71331" w:rsidRDefault="00000000">
            <w:pPr>
              <w:jc w:val="right"/>
            </w:pPr>
            <w:r>
              <w:rPr>
                <w:color w:val="000000"/>
              </w:rPr>
              <w:t>$293,725.40</w:t>
            </w:r>
          </w:p>
        </w:tc>
      </w:tr>
      <w:tr w:rsidR="00E71331" w14:paraId="202B2E3E"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2CC"/>
            <w:tcMar>
              <w:top w:w="55" w:type="dxa"/>
              <w:left w:w="110" w:type="dxa"/>
              <w:bottom w:w="55" w:type="dxa"/>
              <w:right w:w="110" w:type="dxa"/>
            </w:tcMar>
            <w:vAlign w:val="center"/>
          </w:tcPr>
          <w:p w14:paraId="186C1EAF" w14:textId="77777777" w:rsidR="00E71331" w:rsidRDefault="00000000">
            <w:r>
              <w:rPr>
                <w:color w:val="7D4E00"/>
              </w:rPr>
              <w:t>HB1915 Restricted Reserve Balance</w:t>
            </w:r>
          </w:p>
        </w:tc>
        <w:tc>
          <w:tcPr>
            <w:tcW w:w="4680" w:type="dxa"/>
            <w:tcBorders>
              <w:top w:val="single" w:sz="1" w:space="0" w:color="CCCCCC"/>
              <w:left w:val="single" w:sz="1" w:space="0" w:color="CCCCCC"/>
              <w:bottom w:val="single" w:sz="1" w:space="0" w:color="CCCCCC"/>
              <w:right w:val="single" w:sz="1" w:space="0" w:color="CCCCCC"/>
            </w:tcBorders>
            <w:shd w:val="clear" w:color="auto" w:fill="FFF2CC"/>
            <w:tcMar>
              <w:top w:w="55" w:type="dxa"/>
              <w:left w:w="110" w:type="dxa"/>
              <w:bottom w:w="55" w:type="dxa"/>
              <w:right w:w="110" w:type="dxa"/>
            </w:tcMar>
            <w:vAlign w:val="center"/>
          </w:tcPr>
          <w:p w14:paraId="06E1D168" w14:textId="77777777" w:rsidR="00E71331" w:rsidRDefault="00000000">
            <w:pPr>
              <w:jc w:val="right"/>
            </w:pPr>
            <w:r>
              <w:rPr>
                <w:b/>
                <w:bCs/>
                <w:color w:val="7D4E00"/>
              </w:rPr>
              <w:t>$2,469,275.94</w:t>
            </w:r>
          </w:p>
        </w:tc>
      </w:tr>
      <w:tr w:rsidR="00E71331" w14:paraId="28E95532"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6E4F0"/>
            <w:tcMar>
              <w:top w:w="55" w:type="dxa"/>
              <w:left w:w="110" w:type="dxa"/>
              <w:bottom w:w="55" w:type="dxa"/>
              <w:right w:w="110" w:type="dxa"/>
            </w:tcMar>
            <w:vAlign w:val="center"/>
          </w:tcPr>
          <w:p w14:paraId="3399C17D" w14:textId="77777777" w:rsidR="00E71331" w:rsidRDefault="00000000">
            <w:r>
              <w:rPr>
                <w:color w:val="000000"/>
              </w:rPr>
              <w:t>Total Outstanding Unpaid Bills — All Funds</w:t>
            </w:r>
          </w:p>
        </w:tc>
        <w:tc>
          <w:tcPr>
            <w:tcW w:w="4680" w:type="dxa"/>
            <w:tcBorders>
              <w:top w:val="single" w:sz="1" w:space="0" w:color="CCCCCC"/>
              <w:left w:val="single" w:sz="1" w:space="0" w:color="CCCCCC"/>
              <w:bottom w:val="single" w:sz="1" w:space="0" w:color="CCCCCC"/>
              <w:right w:val="single" w:sz="1" w:space="0" w:color="CCCCCC"/>
            </w:tcBorders>
            <w:shd w:val="clear" w:color="auto" w:fill="D6E4F0"/>
            <w:tcMar>
              <w:top w:w="55" w:type="dxa"/>
              <w:left w:w="110" w:type="dxa"/>
              <w:bottom w:w="55" w:type="dxa"/>
              <w:right w:w="110" w:type="dxa"/>
            </w:tcMar>
            <w:vAlign w:val="center"/>
          </w:tcPr>
          <w:p w14:paraId="2CA09E65" w14:textId="77777777" w:rsidR="00E71331" w:rsidRDefault="00000000">
            <w:pPr>
              <w:jc w:val="right"/>
            </w:pPr>
            <w:r>
              <w:rPr>
                <w:color w:val="000000"/>
              </w:rPr>
              <w:t>$36,441.17</w:t>
            </w:r>
          </w:p>
        </w:tc>
      </w:tr>
    </w:tbl>
    <w:p w14:paraId="1A76241A" w14:textId="77777777" w:rsidR="00625343" w:rsidRDefault="00625343"/>
    <w:sectPr w:rsidR="00625343">
      <w:footerReference w:type="default" r:id="rId7"/>
      <w:pgSz w:w="12240" w:h="15840"/>
      <w:pgMar w:top="720" w:right="900" w:bottom="720" w:left="900" w:header="400" w:footer="6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F2D02" w14:textId="77777777" w:rsidR="00625343" w:rsidRDefault="00625343">
      <w:r>
        <w:separator/>
      </w:r>
    </w:p>
  </w:endnote>
  <w:endnote w:type="continuationSeparator" w:id="0">
    <w:p w14:paraId="73FDD9E0" w14:textId="77777777" w:rsidR="00625343" w:rsidRDefault="0062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9E88" w14:textId="77777777" w:rsidR="00E71331" w:rsidRDefault="00000000">
    <w:pPr>
      <w:pBdr>
        <w:top w:val="single" w:sz="4" w:space="4" w:color="CCCCCC"/>
      </w:pBdr>
      <w:spacing w:before="50"/>
      <w:jc w:val="center"/>
    </w:pPr>
    <w:r>
      <w:rPr>
        <w:i/>
        <w:iCs/>
        <w:color w:val="666666"/>
        <w:sz w:val="15"/>
        <w:szCs w:val="15"/>
      </w:rPr>
      <w:t xml:space="preserve">Village of Surfside </w:t>
    </w:r>
    <w:proofErr w:type="gramStart"/>
    <w:r>
      <w:rPr>
        <w:i/>
        <w:iCs/>
        <w:color w:val="666666"/>
        <w:sz w:val="15"/>
        <w:szCs w:val="15"/>
      </w:rPr>
      <w:t>Beach  |</w:t>
    </w:r>
    <w:proofErr w:type="gramEnd"/>
    <w:r>
      <w:rPr>
        <w:i/>
        <w:iCs/>
        <w:color w:val="666666"/>
        <w:sz w:val="15"/>
        <w:szCs w:val="15"/>
      </w:rPr>
      <w:t xml:space="preserve">  Finance </w:t>
    </w:r>
    <w:proofErr w:type="gramStart"/>
    <w:r>
      <w:rPr>
        <w:i/>
        <w:iCs/>
        <w:color w:val="666666"/>
        <w:sz w:val="15"/>
        <w:szCs w:val="15"/>
      </w:rPr>
      <w:t>Department  |</w:t>
    </w:r>
    <w:proofErr w:type="gramEnd"/>
    <w:r>
      <w:rPr>
        <w:i/>
        <w:iCs/>
        <w:color w:val="666666"/>
        <w:sz w:val="15"/>
        <w:szCs w:val="15"/>
      </w:rPr>
      <w:t xml:space="preserve">  April 2026 Resident Financial </w:t>
    </w:r>
    <w:proofErr w:type="gramStart"/>
    <w:r>
      <w:rPr>
        <w:i/>
        <w:iCs/>
        <w:color w:val="666666"/>
        <w:sz w:val="15"/>
        <w:szCs w:val="15"/>
      </w:rPr>
      <w:t>Summary  |</w:t>
    </w:r>
    <w:proofErr w:type="gramEnd"/>
    <w:r>
      <w:rPr>
        <w:i/>
        <w:iCs/>
        <w:color w:val="666666"/>
        <w:sz w:val="15"/>
        <w:szCs w:val="15"/>
      </w:rPr>
      <w:t xml:space="preserve">  </w:t>
    </w:r>
    <w:proofErr w:type="gramStart"/>
    <w:r>
      <w:rPr>
        <w:i/>
        <w:iCs/>
        <w:color w:val="666666"/>
        <w:sz w:val="15"/>
        <w:szCs w:val="15"/>
      </w:rPr>
      <w:t>finance@surfsidetx.org  |</w:t>
    </w:r>
    <w:proofErr w:type="gramEnd"/>
    <w:r>
      <w:rPr>
        <w:i/>
        <w:iCs/>
        <w:color w:val="666666"/>
        <w:sz w:val="15"/>
        <w:szCs w:val="15"/>
      </w:rPr>
      <w:t xml:space="preserve">  979-233-1531 Ext. 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FDFAF" w14:textId="77777777" w:rsidR="00625343" w:rsidRDefault="00625343">
      <w:r>
        <w:separator/>
      </w:r>
    </w:p>
  </w:footnote>
  <w:footnote w:type="continuationSeparator" w:id="0">
    <w:p w14:paraId="30A9DBDE" w14:textId="77777777" w:rsidR="00625343" w:rsidRDefault="00625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A6B5D"/>
    <w:multiLevelType w:val="hybridMultilevel"/>
    <w:tmpl w:val="1E1EC128"/>
    <w:lvl w:ilvl="0" w:tplc="8D600C1C">
      <w:start w:val="1"/>
      <w:numFmt w:val="bullet"/>
      <w:lvlText w:val="●"/>
      <w:lvlJc w:val="left"/>
      <w:pPr>
        <w:ind w:left="720" w:hanging="360"/>
      </w:pPr>
    </w:lvl>
    <w:lvl w:ilvl="1" w:tplc="EA28B3A2">
      <w:start w:val="1"/>
      <w:numFmt w:val="bullet"/>
      <w:lvlText w:val="○"/>
      <w:lvlJc w:val="left"/>
      <w:pPr>
        <w:ind w:left="1440" w:hanging="360"/>
      </w:pPr>
    </w:lvl>
    <w:lvl w:ilvl="2" w:tplc="D6621D34">
      <w:start w:val="1"/>
      <w:numFmt w:val="bullet"/>
      <w:lvlText w:val="■"/>
      <w:lvlJc w:val="left"/>
      <w:pPr>
        <w:ind w:left="2160" w:hanging="360"/>
      </w:pPr>
    </w:lvl>
    <w:lvl w:ilvl="3" w:tplc="95BAAD2A">
      <w:start w:val="1"/>
      <w:numFmt w:val="bullet"/>
      <w:lvlText w:val="●"/>
      <w:lvlJc w:val="left"/>
      <w:pPr>
        <w:ind w:left="2880" w:hanging="360"/>
      </w:pPr>
    </w:lvl>
    <w:lvl w:ilvl="4" w:tplc="CD9A3428">
      <w:start w:val="1"/>
      <w:numFmt w:val="bullet"/>
      <w:lvlText w:val="○"/>
      <w:lvlJc w:val="left"/>
      <w:pPr>
        <w:ind w:left="3600" w:hanging="360"/>
      </w:pPr>
    </w:lvl>
    <w:lvl w:ilvl="5" w:tplc="4B601BF6">
      <w:start w:val="1"/>
      <w:numFmt w:val="bullet"/>
      <w:lvlText w:val="■"/>
      <w:lvlJc w:val="left"/>
      <w:pPr>
        <w:ind w:left="4320" w:hanging="360"/>
      </w:pPr>
    </w:lvl>
    <w:lvl w:ilvl="6" w:tplc="F52C51F2">
      <w:start w:val="1"/>
      <w:numFmt w:val="bullet"/>
      <w:lvlText w:val="●"/>
      <w:lvlJc w:val="left"/>
      <w:pPr>
        <w:ind w:left="5040" w:hanging="360"/>
      </w:pPr>
    </w:lvl>
    <w:lvl w:ilvl="7" w:tplc="2B024B02">
      <w:start w:val="1"/>
      <w:numFmt w:val="bullet"/>
      <w:lvlText w:val="●"/>
      <w:lvlJc w:val="left"/>
      <w:pPr>
        <w:ind w:left="5760" w:hanging="360"/>
      </w:pPr>
    </w:lvl>
    <w:lvl w:ilvl="8" w:tplc="DC9E159C">
      <w:start w:val="1"/>
      <w:numFmt w:val="bullet"/>
      <w:lvlText w:val="●"/>
      <w:lvlJc w:val="left"/>
      <w:pPr>
        <w:ind w:left="6480" w:hanging="360"/>
      </w:pPr>
    </w:lvl>
  </w:abstractNum>
  <w:abstractNum w:abstractNumId="1" w15:restartNumberingAfterBreak="0">
    <w:nsid w:val="77D16B99"/>
    <w:multiLevelType w:val="hybridMultilevel"/>
    <w:tmpl w:val="14AE9E4C"/>
    <w:lvl w:ilvl="0" w:tplc="3A38D17C">
      <w:start w:val="1"/>
      <w:numFmt w:val="bullet"/>
      <w:lvlText w:val="•"/>
      <w:lvlJc w:val="left"/>
      <w:pPr>
        <w:ind w:left="600" w:hanging="300"/>
      </w:pPr>
    </w:lvl>
    <w:lvl w:ilvl="1" w:tplc="FF283D06">
      <w:numFmt w:val="decimal"/>
      <w:lvlText w:val=""/>
      <w:lvlJc w:val="left"/>
    </w:lvl>
    <w:lvl w:ilvl="2" w:tplc="760ABDDA">
      <w:numFmt w:val="decimal"/>
      <w:lvlText w:val=""/>
      <w:lvlJc w:val="left"/>
    </w:lvl>
    <w:lvl w:ilvl="3" w:tplc="E88AB48E">
      <w:numFmt w:val="decimal"/>
      <w:lvlText w:val=""/>
      <w:lvlJc w:val="left"/>
    </w:lvl>
    <w:lvl w:ilvl="4" w:tplc="37342F88">
      <w:numFmt w:val="decimal"/>
      <w:lvlText w:val=""/>
      <w:lvlJc w:val="left"/>
    </w:lvl>
    <w:lvl w:ilvl="5" w:tplc="E0DE5752">
      <w:numFmt w:val="decimal"/>
      <w:lvlText w:val=""/>
      <w:lvlJc w:val="left"/>
    </w:lvl>
    <w:lvl w:ilvl="6" w:tplc="6E229A5E">
      <w:numFmt w:val="decimal"/>
      <w:lvlText w:val=""/>
      <w:lvlJc w:val="left"/>
    </w:lvl>
    <w:lvl w:ilvl="7" w:tplc="73F4C7FC">
      <w:numFmt w:val="decimal"/>
      <w:lvlText w:val=""/>
      <w:lvlJc w:val="left"/>
    </w:lvl>
    <w:lvl w:ilvl="8" w:tplc="960602C8">
      <w:numFmt w:val="decimal"/>
      <w:lvlText w:val=""/>
      <w:lvlJc w:val="left"/>
    </w:lvl>
  </w:abstractNum>
  <w:num w:numId="1" w16cid:durableId="1870026038">
    <w:abstractNumId w:val="0"/>
    <w:lvlOverride w:ilvl="0">
      <w:startOverride w:val="1"/>
    </w:lvlOverride>
  </w:num>
  <w:num w:numId="2" w16cid:durableId="195987600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331"/>
    <w:rsid w:val="001E441B"/>
    <w:rsid w:val="005A4F98"/>
    <w:rsid w:val="00625343"/>
    <w:rsid w:val="00E71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0EC86"/>
  <w15:docId w15:val="{22BEF1E4-6773-491D-B424-03CBED9E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Christie Briones</cp:lastModifiedBy>
  <cp:revision>2</cp:revision>
  <cp:lastPrinted>2026-05-08T17:12:00Z</cp:lastPrinted>
  <dcterms:created xsi:type="dcterms:W3CDTF">2026-05-08T17:12:00Z</dcterms:created>
  <dcterms:modified xsi:type="dcterms:W3CDTF">2026-05-08T17:12:00Z</dcterms:modified>
</cp:coreProperties>
</file>