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BEA7" w14:textId="77777777" w:rsidR="0078456D" w:rsidRDefault="003A0F2A">
      <w:pPr>
        <w:spacing w:after="40"/>
        <w:jc w:val="center"/>
      </w:pPr>
      <w:r>
        <w:rPr>
          <w:b/>
          <w:bCs/>
          <w:color w:val="1E3F7A"/>
          <w:sz w:val="24"/>
          <w:szCs w:val="24"/>
        </w:rPr>
        <w:t>VILLAGE OF SURFSIDE BEACH — Resident Financial Summary — June 2026</w:t>
      </w:r>
    </w:p>
    <w:p w14:paraId="7762D2A6" w14:textId="77777777" w:rsidR="0078456D" w:rsidRDefault="003A0F2A">
      <w:pPr>
        <w:spacing w:after="100"/>
        <w:jc w:val="center"/>
      </w:pPr>
      <w:r>
        <w:rPr>
          <w:color w:val="555555"/>
          <w:sz w:val="15"/>
          <w:szCs w:val="15"/>
        </w:rPr>
        <w:t xml:space="preserve">Period Ending June 30, </w:t>
      </w:r>
      <w:proofErr w:type="gramStart"/>
      <w:r>
        <w:rPr>
          <w:color w:val="555555"/>
          <w:sz w:val="15"/>
          <w:szCs w:val="15"/>
        </w:rPr>
        <w:t>2026  |</w:t>
      </w:r>
      <w:proofErr w:type="gramEnd"/>
      <w:r>
        <w:rPr>
          <w:color w:val="555555"/>
          <w:sz w:val="15"/>
          <w:szCs w:val="15"/>
        </w:rPr>
        <w:t xml:space="preserve">  Report Date: July 7, </w:t>
      </w:r>
      <w:proofErr w:type="gramStart"/>
      <w:r>
        <w:rPr>
          <w:color w:val="555555"/>
          <w:sz w:val="15"/>
          <w:szCs w:val="15"/>
        </w:rPr>
        <w:t>2026  |</w:t>
      </w:r>
      <w:proofErr w:type="gramEnd"/>
      <w:r>
        <w:rPr>
          <w:color w:val="555555"/>
          <w:sz w:val="15"/>
          <w:szCs w:val="15"/>
        </w:rPr>
        <w:t xml:space="preserve">  </w:t>
      </w:r>
      <w:proofErr w:type="gramStart"/>
      <w:r>
        <w:rPr>
          <w:color w:val="555555"/>
          <w:sz w:val="15"/>
          <w:szCs w:val="15"/>
        </w:rPr>
        <w:t>finance@surfsidetx.org  |</w:t>
      </w:r>
      <w:proofErr w:type="gramEnd"/>
      <w:r>
        <w:rPr>
          <w:color w:val="555555"/>
          <w:sz w:val="15"/>
          <w:szCs w:val="15"/>
        </w:rPr>
        <w:t xml:space="preserve">  979-233-1531 Ext. 100</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86"/>
        <w:gridCol w:w="4686"/>
      </w:tblGrid>
      <w:tr w:rsidR="0078456D" w14:paraId="5C572194"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180" w:type="dxa"/>
            </w:tcMar>
          </w:tcPr>
          <w:p w14:paraId="25381D2C" w14:textId="77777777" w:rsidR="0078456D" w:rsidRDefault="003A0F2A">
            <w:pPr>
              <w:pBdr>
                <w:bottom w:val="single" w:sz="6" w:space="2" w:color="2E5FA3"/>
              </w:pBdr>
              <w:spacing w:before="100" w:after="60"/>
            </w:pPr>
            <w:r>
              <w:rPr>
                <w:b/>
                <w:bCs/>
                <w:color w:val="1E3F7A"/>
                <w:sz w:val="17"/>
                <w:szCs w:val="17"/>
              </w:rPr>
              <w:t>WHERE DOES THE VILLAGE KEEP ITS MONEY?</w:t>
            </w:r>
          </w:p>
          <w:p w14:paraId="74C3E5FE" w14:textId="77777777" w:rsidR="0078456D" w:rsidRDefault="003A0F2A">
            <w:pPr>
              <w:spacing w:after="60"/>
            </w:pPr>
            <w:r>
              <w:rPr>
                <w:color w:val="555555"/>
                <w:sz w:val="13"/>
                <w:szCs w:val="13"/>
              </w:rPr>
              <w:t xml:space="preserve">Amegy Bank (07/07/2026) and </w:t>
            </w:r>
            <w:proofErr w:type="spellStart"/>
            <w:r>
              <w:rPr>
                <w:color w:val="555555"/>
                <w:sz w:val="13"/>
                <w:szCs w:val="13"/>
              </w:rPr>
              <w:t>TexPool</w:t>
            </w:r>
            <w:proofErr w:type="spellEnd"/>
            <w:r>
              <w:rPr>
                <w:color w:val="555555"/>
                <w:sz w:val="13"/>
                <w:szCs w:val="13"/>
              </w:rPr>
              <w:t xml:space="preserve"> (06/30/2026).</w:t>
            </w:r>
          </w:p>
          <w:tbl>
            <w:tblPr>
              <w:tblW w:w="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50"/>
              <w:gridCol w:w="1550"/>
            </w:tblGrid>
            <w:tr w:rsidR="0078456D" w14:paraId="44FFE15A" w14:textId="77777777">
              <w:tc>
                <w:tcPr>
                  <w:tcW w:w="27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1A5B2648" w14:textId="77777777" w:rsidR="0078456D" w:rsidRDefault="003A0F2A">
                  <w:r>
                    <w:rPr>
                      <w:b/>
                      <w:bCs/>
                      <w:color w:val="FFFFFF"/>
                      <w:sz w:val="14"/>
                      <w:szCs w:val="14"/>
                    </w:rPr>
                    <w:t>Fund / Account</w:t>
                  </w:r>
                </w:p>
              </w:tc>
              <w:tc>
                <w:tcPr>
                  <w:tcW w:w="15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35D845F0" w14:textId="77777777" w:rsidR="0078456D" w:rsidRDefault="003A0F2A">
                  <w:pPr>
                    <w:jc w:val="center"/>
                  </w:pPr>
                  <w:r>
                    <w:rPr>
                      <w:b/>
                      <w:bCs/>
                      <w:color w:val="FFFFFF"/>
                      <w:sz w:val="14"/>
                      <w:szCs w:val="14"/>
                    </w:rPr>
                    <w:t>Balance</w:t>
                  </w:r>
                </w:p>
              </w:tc>
            </w:tr>
            <w:tr w:rsidR="0078456D" w14:paraId="19D84BEA" w14:textId="77777777">
              <w:tc>
                <w:tcPr>
                  <w:tcW w:w="27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27751961" w14:textId="77777777" w:rsidR="0078456D" w:rsidRDefault="003A0F2A">
                  <w:r>
                    <w:rPr>
                      <w:color w:val="000000"/>
                      <w:sz w:val="14"/>
                      <w:szCs w:val="14"/>
                    </w:rPr>
                    <w:t>Beach Fund</w:t>
                  </w:r>
                </w:p>
              </w:tc>
              <w:tc>
                <w:tcPr>
                  <w:tcW w:w="15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25B765A" w14:textId="77777777" w:rsidR="0078456D" w:rsidRDefault="003A0F2A">
                  <w:pPr>
                    <w:jc w:val="right"/>
                  </w:pPr>
                  <w:r>
                    <w:rPr>
                      <w:color w:val="000000"/>
                      <w:sz w:val="14"/>
                      <w:szCs w:val="14"/>
                    </w:rPr>
                    <w:t>$212,271.54</w:t>
                  </w:r>
                </w:p>
              </w:tc>
            </w:tr>
            <w:tr w:rsidR="0078456D" w14:paraId="7E5E0989" w14:textId="77777777">
              <w:tc>
                <w:tcPr>
                  <w:tcW w:w="27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19E51518" w14:textId="77777777" w:rsidR="0078456D" w:rsidRDefault="003A0F2A">
                  <w:r>
                    <w:rPr>
                      <w:color w:val="000000"/>
                      <w:sz w:val="14"/>
                      <w:szCs w:val="14"/>
                    </w:rPr>
                    <w:t>GF Villages of Surfside Beach</w:t>
                  </w:r>
                </w:p>
              </w:tc>
              <w:tc>
                <w:tcPr>
                  <w:tcW w:w="15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466FF55" w14:textId="77777777" w:rsidR="0078456D" w:rsidRDefault="003A0F2A">
                  <w:pPr>
                    <w:jc w:val="right"/>
                  </w:pPr>
                  <w:r>
                    <w:rPr>
                      <w:color w:val="000000"/>
                      <w:sz w:val="14"/>
                      <w:szCs w:val="14"/>
                    </w:rPr>
                    <w:t>$452,907.88</w:t>
                  </w:r>
                </w:p>
              </w:tc>
            </w:tr>
            <w:tr w:rsidR="0078456D" w14:paraId="551989C2" w14:textId="77777777">
              <w:tc>
                <w:tcPr>
                  <w:tcW w:w="27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78A0CCAB" w14:textId="77777777" w:rsidR="0078456D" w:rsidRDefault="003A0F2A">
                  <w:r>
                    <w:rPr>
                      <w:color w:val="000000"/>
                      <w:sz w:val="14"/>
                      <w:szCs w:val="14"/>
                    </w:rPr>
                    <w:t>Hotel Motel Fund</w:t>
                  </w:r>
                </w:p>
              </w:tc>
              <w:tc>
                <w:tcPr>
                  <w:tcW w:w="15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4BD8BEB9" w14:textId="77777777" w:rsidR="0078456D" w:rsidRDefault="003A0F2A">
                  <w:pPr>
                    <w:jc w:val="right"/>
                  </w:pPr>
                  <w:r>
                    <w:rPr>
                      <w:color w:val="000000"/>
                      <w:sz w:val="14"/>
                      <w:szCs w:val="14"/>
                    </w:rPr>
                    <w:t>$81,027.60</w:t>
                  </w:r>
                </w:p>
              </w:tc>
            </w:tr>
            <w:tr w:rsidR="0078456D" w14:paraId="1352AF79" w14:textId="77777777">
              <w:tc>
                <w:tcPr>
                  <w:tcW w:w="27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4FC6CD6A" w14:textId="77777777" w:rsidR="0078456D" w:rsidRDefault="003A0F2A">
                  <w:r>
                    <w:rPr>
                      <w:color w:val="000000"/>
                      <w:sz w:val="14"/>
                      <w:szCs w:val="14"/>
                    </w:rPr>
                    <w:t>System Fund</w:t>
                  </w:r>
                </w:p>
              </w:tc>
              <w:tc>
                <w:tcPr>
                  <w:tcW w:w="15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18C3319A" w14:textId="77777777" w:rsidR="0078456D" w:rsidRDefault="003A0F2A">
                  <w:pPr>
                    <w:jc w:val="right"/>
                  </w:pPr>
                  <w:r>
                    <w:rPr>
                      <w:color w:val="000000"/>
                      <w:sz w:val="14"/>
                      <w:szCs w:val="14"/>
                    </w:rPr>
                    <w:t>$107,743.05</w:t>
                  </w:r>
                </w:p>
              </w:tc>
            </w:tr>
            <w:tr w:rsidR="0078456D" w14:paraId="465F9AE8" w14:textId="77777777">
              <w:tc>
                <w:tcPr>
                  <w:tcW w:w="27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66227638" w14:textId="77777777" w:rsidR="0078456D" w:rsidRDefault="003A0F2A">
                  <w:r>
                    <w:rPr>
                      <w:color w:val="000000"/>
                      <w:sz w:val="14"/>
                      <w:szCs w:val="14"/>
                    </w:rPr>
                    <w:t>TWDB 06 I&amp;S Fund</w:t>
                  </w:r>
                </w:p>
              </w:tc>
              <w:tc>
                <w:tcPr>
                  <w:tcW w:w="15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31E2433" w14:textId="77777777" w:rsidR="0078456D" w:rsidRDefault="003A0F2A">
                  <w:pPr>
                    <w:jc w:val="right"/>
                  </w:pPr>
                  <w:r>
                    <w:rPr>
                      <w:color w:val="000000"/>
                      <w:sz w:val="14"/>
                      <w:szCs w:val="14"/>
                    </w:rPr>
                    <w:t>$33,832.10</w:t>
                  </w:r>
                </w:p>
              </w:tc>
            </w:tr>
            <w:tr w:rsidR="0078456D" w14:paraId="63DA3E8D" w14:textId="77777777">
              <w:tc>
                <w:tcPr>
                  <w:tcW w:w="27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5CC6A313" w14:textId="77777777" w:rsidR="0078456D" w:rsidRDefault="003A0F2A">
                  <w:r>
                    <w:rPr>
                      <w:color w:val="000000"/>
                      <w:sz w:val="14"/>
                      <w:szCs w:val="14"/>
                    </w:rPr>
                    <w:t>TWDB 20 Construction Account</w:t>
                  </w:r>
                </w:p>
              </w:tc>
              <w:tc>
                <w:tcPr>
                  <w:tcW w:w="15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4B6B0637" w14:textId="77777777" w:rsidR="0078456D" w:rsidRDefault="003A0F2A">
                  <w:pPr>
                    <w:jc w:val="right"/>
                  </w:pPr>
                  <w:r>
                    <w:rPr>
                      <w:color w:val="000000"/>
                      <w:sz w:val="14"/>
                      <w:szCs w:val="14"/>
                    </w:rPr>
                    <w:t>$29,917.78</w:t>
                  </w:r>
                </w:p>
              </w:tc>
            </w:tr>
            <w:tr w:rsidR="0078456D" w14:paraId="74284508" w14:textId="77777777">
              <w:tc>
                <w:tcPr>
                  <w:tcW w:w="27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469E8781" w14:textId="77777777" w:rsidR="0078456D" w:rsidRDefault="003A0F2A">
                  <w:r>
                    <w:rPr>
                      <w:color w:val="000000"/>
                      <w:sz w:val="14"/>
                      <w:szCs w:val="14"/>
                    </w:rPr>
                    <w:t>USDA Account</w:t>
                  </w:r>
                </w:p>
              </w:tc>
              <w:tc>
                <w:tcPr>
                  <w:tcW w:w="15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4AC1495D" w14:textId="77777777" w:rsidR="0078456D" w:rsidRDefault="003A0F2A">
                  <w:pPr>
                    <w:jc w:val="right"/>
                  </w:pPr>
                  <w:r>
                    <w:rPr>
                      <w:color w:val="000000"/>
                      <w:sz w:val="14"/>
                      <w:szCs w:val="14"/>
                    </w:rPr>
                    <w:t>$1,429.21</w:t>
                  </w:r>
                </w:p>
              </w:tc>
            </w:tr>
            <w:tr w:rsidR="0078456D" w14:paraId="40216A83" w14:textId="77777777">
              <w:tc>
                <w:tcPr>
                  <w:tcW w:w="27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47ED325A" w14:textId="77777777" w:rsidR="0078456D" w:rsidRDefault="003A0F2A">
                  <w:r>
                    <w:rPr>
                      <w:color w:val="000000"/>
                      <w:sz w:val="14"/>
                      <w:szCs w:val="14"/>
                    </w:rPr>
                    <w:t>Reserve Fund - GF</w:t>
                  </w:r>
                </w:p>
              </w:tc>
              <w:tc>
                <w:tcPr>
                  <w:tcW w:w="15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71B176A4" w14:textId="77777777" w:rsidR="0078456D" w:rsidRDefault="003A0F2A">
                  <w:pPr>
                    <w:jc w:val="right"/>
                  </w:pPr>
                  <w:r>
                    <w:rPr>
                      <w:color w:val="000000"/>
                      <w:sz w:val="14"/>
                      <w:szCs w:val="14"/>
                    </w:rPr>
                    <w:t>$28,129.42</w:t>
                  </w:r>
                </w:p>
              </w:tc>
            </w:tr>
            <w:tr w:rsidR="0078456D" w14:paraId="7C33249E" w14:textId="77777777">
              <w:tc>
                <w:tcPr>
                  <w:tcW w:w="27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D000405" w14:textId="77777777" w:rsidR="0078456D" w:rsidRDefault="003A0F2A">
                  <w:r>
                    <w:rPr>
                      <w:color w:val="000000"/>
                      <w:sz w:val="14"/>
                      <w:szCs w:val="14"/>
                    </w:rPr>
                    <w:t>Sewer Capital Improvement Fund</w:t>
                  </w:r>
                </w:p>
              </w:tc>
              <w:tc>
                <w:tcPr>
                  <w:tcW w:w="15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64A72B40" w14:textId="77777777" w:rsidR="0078456D" w:rsidRDefault="003A0F2A">
                  <w:pPr>
                    <w:jc w:val="right"/>
                  </w:pPr>
                  <w:r>
                    <w:rPr>
                      <w:color w:val="000000"/>
                      <w:sz w:val="14"/>
                      <w:szCs w:val="14"/>
                    </w:rPr>
                    <w:t>$138,907.14</w:t>
                  </w:r>
                </w:p>
              </w:tc>
            </w:tr>
            <w:tr w:rsidR="0078456D" w14:paraId="06615B9C" w14:textId="77777777">
              <w:tc>
                <w:tcPr>
                  <w:tcW w:w="27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5110B097" w14:textId="77777777" w:rsidR="0078456D" w:rsidRDefault="003A0F2A">
                  <w:r>
                    <w:rPr>
                      <w:color w:val="000000"/>
                      <w:sz w:val="14"/>
                      <w:szCs w:val="14"/>
                    </w:rPr>
                    <w:t>TWDB 20 I&amp;S Fund</w:t>
                  </w:r>
                </w:p>
              </w:tc>
              <w:tc>
                <w:tcPr>
                  <w:tcW w:w="15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8537FFA" w14:textId="77777777" w:rsidR="0078456D" w:rsidRDefault="003A0F2A">
                  <w:pPr>
                    <w:jc w:val="right"/>
                  </w:pPr>
                  <w:r>
                    <w:rPr>
                      <w:color w:val="000000"/>
                      <w:sz w:val="14"/>
                      <w:szCs w:val="14"/>
                    </w:rPr>
                    <w:t>$17,901.13</w:t>
                  </w:r>
                </w:p>
              </w:tc>
            </w:tr>
            <w:tr w:rsidR="0078456D" w14:paraId="360AF4D0" w14:textId="77777777">
              <w:tc>
                <w:tcPr>
                  <w:tcW w:w="27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60043594" w14:textId="77777777" w:rsidR="0078456D" w:rsidRDefault="003A0F2A">
                  <w:r>
                    <w:rPr>
                      <w:color w:val="000000"/>
                      <w:sz w:val="14"/>
                      <w:szCs w:val="14"/>
                    </w:rPr>
                    <w:t>TWDB20 Bond Reserve - RESTRICTED</w:t>
                  </w:r>
                </w:p>
              </w:tc>
              <w:tc>
                <w:tcPr>
                  <w:tcW w:w="15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1C885AAA" w14:textId="77777777" w:rsidR="0078456D" w:rsidRDefault="003A0F2A">
                  <w:pPr>
                    <w:jc w:val="right"/>
                  </w:pPr>
                  <w:r>
                    <w:rPr>
                      <w:color w:val="000000"/>
                      <w:sz w:val="14"/>
                      <w:szCs w:val="14"/>
                    </w:rPr>
                    <w:t>$121,862.26</w:t>
                  </w:r>
                </w:p>
              </w:tc>
            </w:tr>
            <w:tr w:rsidR="0078456D" w14:paraId="6718B22B" w14:textId="77777777">
              <w:tc>
                <w:tcPr>
                  <w:tcW w:w="275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5D5EAD39" w14:textId="77777777" w:rsidR="0078456D" w:rsidRDefault="003A0F2A">
                  <w:r>
                    <w:rPr>
                      <w:b/>
                      <w:bCs/>
                      <w:color w:val="1E3F7A"/>
                      <w:sz w:val="15"/>
                      <w:szCs w:val="15"/>
                    </w:rPr>
                    <w:t>TOTAL AMEGY BANK</w:t>
                  </w:r>
                </w:p>
              </w:tc>
              <w:tc>
                <w:tcPr>
                  <w:tcW w:w="155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14283F7F" w14:textId="77777777" w:rsidR="0078456D" w:rsidRDefault="003A0F2A">
                  <w:pPr>
                    <w:jc w:val="right"/>
                  </w:pPr>
                  <w:r>
                    <w:rPr>
                      <w:b/>
                      <w:bCs/>
                      <w:color w:val="000000"/>
                      <w:sz w:val="15"/>
                      <w:szCs w:val="15"/>
                    </w:rPr>
                    <w:t>$1,223,930.11</w:t>
                  </w:r>
                </w:p>
              </w:tc>
            </w:tr>
          </w:tbl>
          <w:p w14:paraId="3977FCF4" w14:textId="77777777" w:rsidR="0078456D" w:rsidRDefault="0078456D">
            <w:pPr>
              <w:spacing w:after="60"/>
            </w:pPr>
          </w:p>
          <w:tbl>
            <w:tblPr>
              <w:tblW w:w="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26"/>
              <w:gridCol w:w="1473"/>
              <w:gridCol w:w="901"/>
            </w:tblGrid>
            <w:tr w:rsidR="0078456D" w14:paraId="5F9A4EEF" w14:textId="77777777">
              <w:tc>
                <w:tcPr>
                  <w:tcW w:w="200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4B2FF49B" w14:textId="77777777" w:rsidR="0078456D" w:rsidRDefault="003A0F2A">
                  <w:proofErr w:type="spellStart"/>
                  <w:r>
                    <w:rPr>
                      <w:b/>
                      <w:bCs/>
                      <w:color w:val="FFFFFF"/>
                      <w:sz w:val="14"/>
                      <w:szCs w:val="14"/>
                    </w:rPr>
                    <w:t>TexPool</w:t>
                  </w:r>
                  <w:proofErr w:type="spellEnd"/>
                  <w:r>
                    <w:rPr>
                      <w:b/>
                      <w:bCs/>
                      <w:color w:val="FFFFFF"/>
                      <w:sz w:val="14"/>
                      <w:szCs w:val="14"/>
                    </w:rPr>
                    <w:t xml:space="preserve"> Account</w:t>
                  </w:r>
                </w:p>
              </w:tc>
              <w:tc>
                <w:tcPr>
                  <w:tcW w:w="150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09C7C198" w14:textId="77777777" w:rsidR="0078456D" w:rsidRDefault="003A0F2A">
                  <w:pPr>
                    <w:jc w:val="center"/>
                  </w:pPr>
                  <w:r>
                    <w:rPr>
                      <w:b/>
                      <w:bCs/>
                      <w:color w:val="FFFFFF"/>
                      <w:sz w:val="14"/>
                      <w:szCs w:val="14"/>
                    </w:rPr>
                    <w:t>Balance</w:t>
                  </w:r>
                </w:p>
              </w:tc>
              <w:tc>
                <w:tcPr>
                  <w:tcW w:w="80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4F5A8B2E" w14:textId="77777777" w:rsidR="0078456D" w:rsidRDefault="003A0F2A">
                  <w:pPr>
                    <w:jc w:val="center"/>
                  </w:pPr>
                  <w:r>
                    <w:rPr>
                      <w:b/>
                      <w:bCs/>
                      <w:color w:val="FFFFFF"/>
                      <w:sz w:val="14"/>
                      <w:szCs w:val="14"/>
                    </w:rPr>
                    <w:t>Jun Int.</w:t>
                  </w:r>
                </w:p>
              </w:tc>
            </w:tr>
            <w:tr w:rsidR="0078456D" w14:paraId="6DE7776A" w14:textId="77777777">
              <w:tc>
                <w:tcPr>
                  <w:tcW w:w="20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3DD2FDE4" w14:textId="77777777" w:rsidR="0078456D" w:rsidRDefault="003A0F2A">
                  <w:r>
                    <w:rPr>
                      <w:color w:val="000000"/>
                      <w:sz w:val="14"/>
                      <w:szCs w:val="14"/>
                    </w:rPr>
                    <w:t>Reserve Fund GF</w:t>
                  </w:r>
                </w:p>
              </w:tc>
              <w:tc>
                <w:tcPr>
                  <w:tcW w:w="15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6262F037" w14:textId="77777777" w:rsidR="0078456D" w:rsidRDefault="003A0F2A">
                  <w:pPr>
                    <w:jc w:val="right"/>
                  </w:pPr>
                  <w:r>
                    <w:rPr>
                      <w:color w:val="000000"/>
                      <w:sz w:val="14"/>
                      <w:szCs w:val="14"/>
                    </w:rPr>
                    <w:t>$116,512.63</w:t>
                  </w:r>
                </w:p>
              </w:tc>
              <w:tc>
                <w:tcPr>
                  <w:tcW w:w="8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8A64666" w14:textId="77777777" w:rsidR="0078456D" w:rsidRDefault="003A0F2A">
                  <w:pPr>
                    <w:jc w:val="right"/>
                  </w:pPr>
                  <w:r>
                    <w:rPr>
                      <w:color w:val="000000"/>
                      <w:sz w:val="14"/>
                      <w:szCs w:val="14"/>
                    </w:rPr>
                    <w:t>$348.21</w:t>
                  </w:r>
                </w:p>
              </w:tc>
            </w:tr>
            <w:tr w:rsidR="0078456D" w14:paraId="1BBC86FB" w14:textId="77777777">
              <w:tc>
                <w:tcPr>
                  <w:tcW w:w="20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63DD1ED5" w14:textId="77777777" w:rsidR="0078456D" w:rsidRDefault="003A0F2A">
                  <w:r>
                    <w:rPr>
                      <w:color w:val="000000"/>
                      <w:sz w:val="14"/>
                      <w:szCs w:val="14"/>
                    </w:rPr>
                    <w:t>System Fund</w:t>
                  </w:r>
                </w:p>
              </w:tc>
              <w:tc>
                <w:tcPr>
                  <w:tcW w:w="15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34F4BF00" w14:textId="77777777" w:rsidR="0078456D" w:rsidRDefault="003A0F2A">
                  <w:pPr>
                    <w:jc w:val="right"/>
                  </w:pPr>
                  <w:r>
                    <w:rPr>
                      <w:color w:val="000000"/>
                      <w:sz w:val="14"/>
                      <w:szCs w:val="14"/>
                    </w:rPr>
                    <w:t>$280,142.79</w:t>
                  </w:r>
                </w:p>
              </w:tc>
              <w:tc>
                <w:tcPr>
                  <w:tcW w:w="8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2C5032E0" w14:textId="77777777" w:rsidR="0078456D" w:rsidRDefault="003A0F2A">
                  <w:pPr>
                    <w:jc w:val="right"/>
                  </w:pPr>
                  <w:r>
                    <w:rPr>
                      <w:color w:val="000000"/>
                      <w:sz w:val="14"/>
                      <w:szCs w:val="14"/>
                    </w:rPr>
                    <w:t>$837.20</w:t>
                  </w:r>
                </w:p>
              </w:tc>
            </w:tr>
            <w:tr w:rsidR="0078456D" w14:paraId="2453697E" w14:textId="77777777">
              <w:tc>
                <w:tcPr>
                  <w:tcW w:w="20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2A93093A" w14:textId="77777777" w:rsidR="0078456D" w:rsidRDefault="003A0F2A">
                  <w:r>
                    <w:rPr>
                      <w:color w:val="000000"/>
                      <w:sz w:val="14"/>
                      <w:szCs w:val="14"/>
                    </w:rPr>
                    <w:t>Reserve BF</w:t>
                  </w:r>
                </w:p>
              </w:tc>
              <w:tc>
                <w:tcPr>
                  <w:tcW w:w="15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65D5B8D4" w14:textId="77777777" w:rsidR="0078456D" w:rsidRDefault="003A0F2A">
                  <w:pPr>
                    <w:jc w:val="right"/>
                  </w:pPr>
                  <w:r>
                    <w:rPr>
                      <w:color w:val="000000"/>
                      <w:sz w:val="14"/>
                      <w:szCs w:val="14"/>
                    </w:rPr>
                    <w:t>$457,633.60</w:t>
                  </w:r>
                </w:p>
              </w:tc>
              <w:tc>
                <w:tcPr>
                  <w:tcW w:w="8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3209726" w14:textId="77777777" w:rsidR="0078456D" w:rsidRDefault="003A0F2A">
                  <w:pPr>
                    <w:jc w:val="right"/>
                  </w:pPr>
                  <w:r>
                    <w:rPr>
                      <w:color w:val="000000"/>
                      <w:sz w:val="14"/>
                      <w:szCs w:val="14"/>
                    </w:rPr>
                    <w:t>$1,367.64</w:t>
                  </w:r>
                </w:p>
              </w:tc>
            </w:tr>
            <w:tr w:rsidR="0078456D" w14:paraId="71B7766D" w14:textId="77777777">
              <w:tc>
                <w:tcPr>
                  <w:tcW w:w="20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2F02D4B3" w14:textId="77777777" w:rsidR="0078456D" w:rsidRDefault="003A0F2A">
                  <w:r>
                    <w:rPr>
                      <w:color w:val="000000"/>
                      <w:sz w:val="14"/>
                      <w:szCs w:val="14"/>
                    </w:rPr>
                    <w:t>HOT Local Reserve</w:t>
                  </w:r>
                </w:p>
              </w:tc>
              <w:tc>
                <w:tcPr>
                  <w:tcW w:w="15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1AA6AD46" w14:textId="77777777" w:rsidR="0078456D" w:rsidRDefault="003A0F2A">
                  <w:pPr>
                    <w:jc w:val="right"/>
                  </w:pPr>
                  <w:r>
                    <w:rPr>
                      <w:color w:val="000000"/>
                      <w:sz w:val="14"/>
                      <w:szCs w:val="14"/>
                    </w:rPr>
                    <w:t>$1,637,812.94</w:t>
                  </w:r>
                </w:p>
              </w:tc>
              <w:tc>
                <w:tcPr>
                  <w:tcW w:w="8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7520C88" w14:textId="77777777" w:rsidR="0078456D" w:rsidRDefault="003A0F2A">
                  <w:pPr>
                    <w:jc w:val="right"/>
                  </w:pPr>
                  <w:r>
                    <w:rPr>
                      <w:color w:val="000000"/>
                      <w:sz w:val="14"/>
                      <w:szCs w:val="14"/>
                    </w:rPr>
                    <w:t>$4,894.65</w:t>
                  </w:r>
                </w:p>
              </w:tc>
            </w:tr>
            <w:tr w:rsidR="0078456D" w14:paraId="6D40A682" w14:textId="77777777">
              <w:tc>
                <w:tcPr>
                  <w:tcW w:w="20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26471635" w14:textId="77777777" w:rsidR="0078456D" w:rsidRDefault="003A0F2A">
                  <w:r>
                    <w:rPr>
                      <w:color w:val="C00000"/>
                      <w:sz w:val="14"/>
                      <w:szCs w:val="14"/>
                    </w:rPr>
                    <w:t>HB1915 Restricted ★</w:t>
                  </w:r>
                </w:p>
              </w:tc>
              <w:tc>
                <w:tcPr>
                  <w:tcW w:w="15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102BA43B" w14:textId="77777777" w:rsidR="0078456D" w:rsidRDefault="003A0F2A">
                  <w:pPr>
                    <w:jc w:val="right"/>
                  </w:pPr>
                  <w:r>
                    <w:rPr>
                      <w:color w:val="C00000"/>
                      <w:sz w:val="14"/>
                      <w:szCs w:val="14"/>
                    </w:rPr>
                    <w:t>$2,370,467.05</w:t>
                  </w:r>
                </w:p>
              </w:tc>
              <w:tc>
                <w:tcPr>
                  <w:tcW w:w="8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75482F04" w14:textId="77777777" w:rsidR="0078456D" w:rsidRDefault="003A0F2A">
                  <w:pPr>
                    <w:jc w:val="right"/>
                  </w:pPr>
                  <w:r>
                    <w:rPr>
                      <w:color w:val="000000"/>
                      <w:sz w:val="14"/>
                      <w:szCs w:val="14"/>
                    </w:rPr>
                    <w:t>$7,253.74</w:t>
                  </w:r>
                </w:p>
              </w:tc>
            </w:tr>
            <w:tr w:rsidR="0078456D" w14:paraId="52A699B0" w14:textId="77777777">
              <w:tc>
                <w:tcPr>
                  <w:tcW w:w="200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6440C561" w14:textId="77777777" w:rsidR="0078456D" w:rsidRDefault="003A0F2A">
                  <w:r>
                    <w:rPr>
                      <w:b/>
                      <w:bCs/>
                      <w:color w:val="000000"/>
                      <w:sz w:val="14"/>
                      <w:szCs w:val="14"/>
                    </w:rPr>
                    <w:t>TOTAL TEXPOOL</w:t>
                  </w:r>
                </w:p>
              </w:tc>
              <w:tc>
                <w:tcPr>
                  <w:tcW w:w="150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23E119B1" w14:textId="77777777" w:rsidR="0078456D" w:rsidRDefault="003A0F2A">
                  <w:pPr>
                    <w:jc w:val="right"/>
                  </w:pPr>
                  <w:r>
                    <w:rPr>
                      <w:b/>
                      <w:bCs/>
                      <w:color w:val="000000"/>
                      <w:sz w:val="14"/>
                      <w:szCs w:val="14"/>
                    </w:rPr>
                    <w:t>$4,862,569.01</w:t>
                  </w:r>
                </w:p>
              </w:tc>
              <w:tc>
                <w:tcPr>
                  <w:tcW w:w="80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0DA37405" w14:textId="77777777" w:rsidR="0078456D" w:rsidRDefault="003A0F2A">
                  <w:pPr>
                    <w:jc w:val="right"/>
                  </w:pPr>
                  <w:r>
                    <w:rPr>
                      <w:color w:val="000000"/>
                      <w:sz w:val="14"/>
                      <w:szCs w:val="14"/>
                    </w:rPr>
                    <w:t>$14,701.44</w:t>
                  </w:r>
                </w:p>
              </w:tc>
            </w:tr>
          </w:tbl>
          <w:p w14:paraId="5C62E5C7" w14:textId="77777777" w:rsidR="0078456D" w:rsidRDefault="0078456D">
            <w:pPr>
              <w:spacing w:after="50"/>
            </w:pPr>
          </w:p>
          <w:p w14:paraId="5915F243" w14:textId="77777777" w:rsidR="0078456D" w:rsidRDefault="003A0F2A">
            <w:pPr>
              <w:spacing w:after="60"/>
            </w:pPr>
            <w:r>
              <w:rPr>
                <w:color w:val="C00000"/>
                <w:sz w:val="13"/>
                <w:szCs w:val="13"/>
              </w:rPr>
              <w:t>★ HB1915 restricted per Tex. Tax Code §156.2512 — beach/shoreline/dune maintenance ONLY. $113,663 withdrawal processed June 16, 2026.</w:t>
            </w:r>
          </w:p>
          <w:tbl>
            <w:tblPr>
              <w:tblW w:w="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700"/>
            </w:tblGrid>
            <w:tr w:rsidR="0078456D" w14:paraId="25737672" w14:textId="77777777">
              <w:tc>
                <w:tcPr>
                  <w:tcW w:w="260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39FBCE8E" w14:textId="77777777" w:rsidR="0078456D" w:rsidRDefault="003A0F2A">
                  <w:r>
                    <w:rPr>
                      <w:b/>
                      <w:bCs/>
                      <w:color w:val="FFFFFF"/>
                      <w:sz w:val="14"/>
                      <w:szCs w:val="14"/>
                    </w:rPr>
                    <w:t>Combined Summary</w:t>
                  </w:r>
                </w:p>
              </w:tc>
              <w:tc>
                <w:tcPr>
                  <w:tcW w:w="170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0C2FEBBD" w14:textId="77777777" w:rsidR="0078456D" w:rsidRDefault="003A0F2A">
                  <w:pPr>
                    <w:jc w:val="center"/>
                  </w:pPr>
                  <w:r>
                    <w:rPr>
                      <w:b/>
                      <w:bCs/>
                      <w:color w:val="FFFFFF"/>
                      <w:sz w:val="14"/>
                      <w:szCs w:val="14"/>
                    </w:rPr>
                    <w:t>Total Balance</w:t>
                  </w:r>
                </w:p>
              </w:tc>
            </w:tr>
            <w:tr w:rsidR="0078456D" w14:paraId="3226EC20" w14:textId="77777777">
              <w:tc>
                <w:tcPr>
                  <w:tcW w:w="26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993C383" w14:textId="77777777" w:rsidR="0078456D" w:rsidRDefault="003A0F2A">
                  <w:r>
                    <w:rPr>
                      <w:color w:val="000000"/>
                      <w:sz w:val="14"/>
                      <w:szCs w:val="14"/>
                    </w:rPr>
                    <w:t>Amegy Bank (all accounts)</w:t>
                  </w:r>
                </w:p>
              </w:tc>
              <w:tc>
                <w:tcPr>
                  <w:tcW w:w="17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14C0591A" w14:textId="77777777" w:rsidR="0078456D" w:rsidRDefault="003A0F2A">
                  <w:pPr>
                    <w:jc w:val="right"/>
                  </w:pPr>
                  <w:r>
                    <w:rPr>
                      <w:color w:val="000000"/>
                      <w:sz w:val="14"/>
                      <w:szCs w:val="14"/>
                    </w:rPr>
                    <w:t>$1,223,930.11</w:t>
                  </w:r>
                </w:p>
              </w:tc>
            </w:tr>
            <w:tr w:rsidR="0078456D" w14:paraId="152CBC59" w14:textId="77777777">
              <w:tc>
                <w:tcPr>
                  <w:tcW w:w="26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1A3D4B83" w14:textId="77777777" w:rsidR="0078456D" w:rsidRDefault="003A0F2A">
                  <w:proofErr w:type="spellStart"/>
                  <w:r>
                    <w:rPr>
                      <w:color w:val="000000"/>
                      <w:sz w:val="14"/>
                      <w:szCs w:val="14"/>
                    </w:rPr>
                    <w:t>TexPool</w:t>
                  </w:r>
                  <w:proofErr w:type="spellEnd"/>
                  <w:r>
                    <w:rPr>
                      <w:color w:val="000000"/>
                      <w:sz w:val="14"/>
                      <w:szCs w:val="14"/>
                    </w:rPr>
                    <w:t xml:space="preserve"> — Unrestricted</w:t>
                  </w:r>
                </w:p>
              </w:tc>
              <w:tc>
                <w:tcPr>
                  <w:tcW w:w="17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3C86A9CC" w14:textId="77777777" w:rsidR="0078456D" w:rsidRDefault="003A0F2A">
                  <w:pPr>
                    <w:jc w:val="right"/>
                  </w:pPr>
                  <w:r>
                    <w:rPr>
                      <w:color w:val="000000"/>
                      <w:sz w:val="14"/>
                      <w:szCs w:val="14"/>
                    </w:rPr>
                    <w:t>$2,492,089.96</w:t>
                  </w:r>
                </w:p>
              </w:tc>
            </w:tr>
            <w:tr w:rsidR="0078456D" w14:paraId="549A00BC" w14:textId="77777777">
              <w:tc>
                <w:tcPr>
                  <w:tcW w:w="26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70424F83" w14:textId="77777777" w:rsidR="0078456D" w:rsidRDefault="003A0F2A">
                  <w:proofErr w:type="spellStart"/>
                  <w:r>
                    <w:rPr>
                      <w:color w:val="C00000"/>
                      <w:sz w:val="14"/>
                      <w:szCs w:val="14"/>
                    </w:rPr>
                    <w:t>TexPool</w:t>
                  </w:r>
                  <w:proofErr w:type="spellEnd"/>
                  <w:r>
                    <w:rPr>
                      <w:color w:val="C00000"/>
                      <w:sz w:val="14"/>
                      <w:szCs w:val="14"/>
                    </w:rPr>
                    <w:t xml:space="preserve"> — HB1915 Restricted ★</w:t>
                  </w:r>
                </w:p>
              </w:tc>
              <w:tc>
                <w:tcPr>
                  <w:tcW w:w="17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3AF142BC" w14:textId="77777777" w:rsidR="0078456D" w:rsidRDefault="003A0F2A">
                  <w:pPr>
                    <w:jc w:val="right"/>
                  </w:pPr>
                  <w:r>
                    <w:rPr>
                      <w:color w:val="C00000"/>
                      <w:sz w:val="14"/>
                      <w:szCs w:val="14"/>
                    </w:rPr>
                    <w:t>$2,370,467.05</w:t>
                  </w:r>
                </w:p>
              </w:tc>
            </w:tr>
            <w:tr w:rsidR="0078456D" w14:paraId="288615E8" w14:textId="77777777">
              <w:tc>
                <w:tcPr>
                  <w:tcW w:w="260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331B0F5A" w14:textId="77777777" w:rsidR="0078456D" w:rsidRDefault="003A0F2A">
                  <w:r>
                    <w:rPr>
                      <w:b/>
                      <w:bCs/>
                      <w:color w:val="1E3F7A"/>
                      <w:sz w:val="15"/>
                      <w:szCs w:val="15"/>
                    </w:rPr>
                    <w:t>TOTAL ALL VILLAGE FUNDS</w:t>
                  </w:r>
                </w:p>
              </w:tc>
              <w:tc>
                <w:tcPr>
                  <w:tcW w:w="170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3028CE7B" w14:textId="77777777" w:rsidR="0078456D" w:rsidRDefault="003A0F2A">
                  <w:pPr>
                    <w:jc w:val="right"/>
                  </w:pPr>
                  <w:r>
                    <w:rPr>
                      <w:b/>
                      <w:bCs/>
                      <w:color w:val="1E3F7A"/>
                      <w:sz w:val="15"/>
                      <w:szCs w:val="15"/>
                    </w:rPr>
                    <w:t>$6,086,487.12</w:t>
                  </w:r>
                </w:p>
              </w:tc>
            </w:tr>
          </w:tbl>
          <w:p w14:paraId="3B033B3A" w14:textId="77777777" w:rsidR="0078456D" w:rsidRDefault="0078456D"/>
        </w:tc>
        <w:tc>
          <w:tcPr>
            <w:tcW w:w="4600" w:type="dxa"/>
            <w:tcBorders>
              <w:top w:val="none" w:sz="0" w:space="0" w:color="FFFFFF"/>
              <w:left w:val="none" w:sz="0" w:space="0" w:color="FFFFFF"/>
              <w:bottom w:val="none" w:sz="0" w:space="0" w:color="FFFFFF"/>
              <w:right w:val="none" w:sz="0" w:space="0" w:color="FFFFFF"/>
            </w:tcBorders>
            <w:tcMar>
              <w:top w:w="0" w:type="dxa"/>
              <w:left w:w="180" w:type="dxa"/>
              <w:bottom w:w="0" w:type="dxa"/>
              <w:right w:w="0" w:type="dxa"/>
            </w:tcMar>
          </w:tcPr>
          <w:p w14:paraId="0603E0AA" w14:textId="77777777" w:rsidR="0078456D" w:rsidRDefault="003A0F2A">
            <w:pPr>
              <w:pBdr>
                <w:bottom w:val="single" w:sz="6" w:space="2" w:color="2E5FA3"/>
              </w:pBdr>
              <w:spacing w:before="100" w:after="60"/>
            </w:pPr>
            <w:r>
              <w:rPr>
                <w:b/>
                <w:bCs/>
                <w:color w:val="1E3F7A"/>
                <w:sz w:val="17"/>
                <w:szCs w:val="17"/>
              </w:rPr>
              <w:t>HOW DID EACH FUND PERFORM IN JUNE 2026?</w:t>
            </w: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15"/>
              <w:gridCol w:w="979"/>
              <w:gridCol w:w="979"/>
              <w:gridCol w:w="1227"/>
            </w:tblGrid>
            <w:tr w:rsidR="0078456D" w14:paraId="11515A3F" w14:textId="77777777">
              <w:tc>
                <w:tcPr>
                  <w:tcW w:w="13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5DCE7CE6" w14:textId="77777777" w:rsidR="0078456D" w:rsidRDefault="003A0F2A">
                  <w:r>
                    <w:rPr>
                      <w:b/>
                      <w:bCs/>
                      <w:color w:val="FFFFFF"/>
                      <w:sz w:val="14"/>
                      <w:szCs w:val="14"/>
                    </w:rPr>
                    <w:t>Fund</w:t>
                  </w:r>
                </w:p>
              </w:tc>
              <w:tc>
                <w:tcPr>
                  <w:tcW w:w="9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559A64A9" w14:textId="77777777" w:rsidR="0078456D" w:rsidRDefault="003A0F2A">
                  <w:pPr>
                    <w:jc w:val="center"/>
                  </w:pPr>
                  <w:r>
                    <w:rPr>
                      <w:b/>
                      <w:bCs/>
                      <w:color w:val="FFFFFF"/>
                      <w:sz w:val="14"/>
                      <w:szCs w:val="14"/>
                    </w:rPr>
                    <w:t>Revenue</w:t>
                  </w:r>
                </w:p>
              </w:tc>
              <w:tc>
                <w:tcPr>
                  <w:tcW w:w="9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1F1490D2" w14:textId="77777777" w:rsidR="0078456D" w:rsidRDefault="003A0F2A">
                  <w:pPr>
                    <w:jc w:val="center"/>
                  </w:pPr>
                  <w:r>
                    <w:rPr>
                      <w:b/>
                      <w:bCs/>
                      <w:color w:val="FFFFFF"/>
                      <w:sz w:val="14"/>
                      <w:szCs w:val="14"/>
                    </w:rPr>
                    <w:t>Expenses</w:t>
                  </w:r>
                </w:p>
              </w:tc>
              <w:tc>
                <w:tcPr>
                  <w:tcW w:w="12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73049191" w14:textId="77777777" w:rsidR="0078456D" w:rsidRDefault="003A0F2A">
                  <w:pPr>
                    <w:jc w:val="center"/>
                  </w:pPr>
                  <w:r>
                    <w:rPr>
                      <w:b/>
                      <w:bCs/>
                      <w:color w:val="FFFFFF"/>
                      <w:sz w:val="14"/>
                      <w:szCs w:val="14"/>
                    </w:rPr>
                    <w:t>Net</w:t>
                  </w:r>
                </w:p>
              </w:tc>
            </w:tr>
            <w:tr w:rsidR="0078456D" w14:paraId="77DDA2B3" w14:textId="77777777">
              <w:tc>
                <w:tcPr>
                  <w:tcW w:w="13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78FFCC05" w14:textId="77777777" w:rsidR="0078456D" w:rsidRDefault="003A0F2A">
                  <w:r>
                    <w:rPr>
                      <w:b/>
                      <w:bCs/>
                      <w:color w:val="000000"/>
                      <w:sz w:val="14"/>
                      <w:szCs w:val="14"/>
                    </w:rPr>
                    <w:t>General Fund</w:t>
                  </w:r>
                </w:p>
              </w:tc>
              <w:tc>
                <w:tcPr>
                  <w:tcW w:w="9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842D14F" w14:textId="77777777" w:rsidR="0078456D" w:rsidRDefault="003A0F2A">
                  <w:pPr>
                    <w:jc w:val="right"/>
                  </w:pPr>
                  <w:r>
                    <w:rPr>
                      <w:color w:val="000000"/>
                      <w:sz w:val="14"/>
                      <w:szCs w:val="14"/>
                    </w:rPr>
                    <w:t>$108,817.81</w:t>
                  </w:r>
                </w:p>
              </w:tc>
              <w:tc>
                <w:tcPr>
                  <w:tcW w:w="9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6646FFC" w14:textId="77777777" w:rsidR="0078456D" w:rsidRDefault="003A0F2A">
                  <w:pPr>
                    <w:jc w:val="right"/>
                  </w:pPr>
                  <w:r>
                    <w:rPr>
                      <w:color w:val="000000"/>
                      <w:sz w:val="14"/>
                      <w:szCs w:val="14"/>
                    </w:rPr>
                    <w:t>$145,874.89</w:t>
                  </w:r>
                </w:p>
              </w:tc>
              <w:tc>
                <w:tcPr>
                  <w:tcW w:w="12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628D76F" w14:textId="77777777" w:rsidR="0078456D" w:rsidRDefault="003A0F2A">
                  <w:pPr>
                    <w:jc w:val="right"/>
                  </w:pPr>
                  <w:r>
                    <w:rPr>
                      <w:b/>
                      <w:bCs/>
                      <w:color w:val="C00000"/>
                      <w:sz w:val="14"/>
                      <w:szCs w:val="14"/>
                    </w:rPr>
                    <w:t>($35,175.31)</w:t>
                  </w:r>
                </w:p>
              </w:tc>
            </w:tr>
            <w:tr w:rsidR="0078456D" w14:paraId="0699BE39" w14:textId="77777777">
              <w:tc>
                <w:tcPr>
                  <w:tcW w:w="13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CB7A404" w14:textId="77777777" w:rsidR="0078456D" w:rsidRDefault="003A0F2A">
                  <w:r>
                    <w:rPr>
                      <w:b/>
                      <w:bCs/>
                      <w:color w:val="000000"/>
                      <w:sz w:val="14"/>
                      <w:szCs w:val="14"/>
                    </w:rPr>
                    <w:t>System Fund</w:t>
                  </w:r>
                </w:p>
              </w:tc>
              <w:tc>
                <w:tcPr>
                  <w:tcW w:w="9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7C1BF202" w14:textId="77777777" w:rsidR="0078456D" w:rsidRDefault="003A0F2A">
                  <w:pPr>
                    <w:jc w:val="right"/>
                  </w:pPr>
                  <w:r>
                    <w:rPr>
                      <w:color w:val="000000"/>
                      <w:sz w:val="14"/>
                      <w:szCs w:val="14"/>
                    </w:rPr>
                    <w:t>$124,389.34</w:t>
                  </w:r>
                </w:p>
              </w:tc>
              <w:tc>
                <w:tcPr>
                  <w:tcW w:w="9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57203EA5" w14:textId="77777777" w:rsidR="0078456D" w:rsidRDefault="003A0F2A">
                  <w:pPr>
                    <w:jc w:val="right"/>
                  </w:pPr>
                  <w:r>
                    <w:rPr>
                      <w:color w:val="000000"/>
                      <w:sz w:val="14"/>
                      <w:szCs w:val="14"/>
                    </w:rPr>
                    <w:t>$91,066.46</w:t>
                  </w:r>
                </w:p>
              </w:tc>
              <w:tc>
                <w:tcPr>
                  <w:tcW w:w="12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B102CF7" w14:textId="77777777" w:rsidR="0078456D" w:rsidRDefault="003A0F2A">
                  <w:pPr>
                    <w:jc w:val="right"/>
                  </w:pPr>
                  <w:r>
                    <w:rPr>
                      <w:b/>
                      <w:bCs/>
                      <w:color w:val="1F6B37"/>
                      <w:sz w:val="14"/>
                      <w:szCs w:val="14"/>
                    </w:rPr>
                    <w:t>$33,322.88</w:t>
                  </w:r>
                </w:p>
              </w:tc>
            </w:tr>
            <w:tr w:rsidR="0078456D" w14:paraId="2F003452" w14:textId="77777777">
              <w:tc>
                <w:tcPr>
                  <w:tcW w:w="13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32356EA" w14:textId="77777777" w:rsidR="0078456D" w:rsidRDefault="003A0F2A">
                  <w:r>
                    <w:rPr>
                      <w:b/>
                      <w:bCs/>
                      <w:color w:val="000000"/>
                      <w:sz w:val="14"/>
                      <w:szCs w:val="14"/>
                    </w:rPr>
                    <w:t>Beach Fund</w:t>
                  </w:r>
                </w:p>
              </w:tc>
              <w:tc>
                <w:tcPr>
                  <w:tcW w:w="9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DCA306B" w14:textId="77777777" w:rsidR="0078456D" w:rsidRDefault="003A0F2A">
                  <w:pPr>
                    <w:jc w:val="right"/>
                  </w:pPr>
                  <w:r>
                    <w:rPr>
                      <w:color w:val="000000"/>
                      <w:sz w:val="14"/>
                      <w:szCs w:val="14"/>
                    </w:rPr>
                    <w:t>$132,978.02</w:t>
                  </w:r>
                </w:p>
              </w:tc>
              <w:tc>
                <w:tcPr>
                  <w:tcW w:w="9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20B03172" w14:textId="77777777" w:rsidR="0078456D" w:rsidRDefault="003A0F2A">
                  <w:pPr>
                    <w:jc w:val="right"/>
                  </w:pPr>
                  <w:r>
                    <w:rPr>
                      <w:color w:val="000000"/>
                      <w:sz w:val="14"/>
                      <w:szCs w:val="14"/>
                    </w:rPr>
                    <w:t>$119,789.93</w:t>
                  </w:r>
                </w:p>
              </w:tc>
              <w:tc>
                <w:tcPr>
                  <w:tcW w:w="12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22659B36" w14:textId="77777777" w:rsidR="0078456D" w:rsidRDefault="003A0F2A">
                  <w:pPr>
                    <w:jc w:val="right"/>
                  </w:pPr>
                  <w:r>
                    <w:rPr>
                      <w:b/>
                      <w:bCs/>
                      <w:color w:val="1F6B37"/>
                      <w:sz w:val="14"/>
                      <w:szCs w:val="14"/>
                    </w:rPr>
                    <w:t>$13,188.09</w:t>
                  </w:r>
                </w:p>
              </w:tc>
            </w:tr>
            <w:tr w:rsidR="0078456D" w14:paraId="43BD368D" w14:textId="77777777">
              <w:tc>
                <w:tcPr>
                  <w:tcW w:w="13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35E3EF21" w14:textId="77777777" w:rsidR="0078456D" w:rsidRDefault="003A0F2A">
                  <w:r>
                    <w:rPr>
                      <w:b/>
                      <w:bCs/>
                      <w:color w:val="000000"/>
                      <w:sz w:val="14"/>
                      <w:szCs w:val="14"/>
                    </w:rPr>
                    <w:t>Hotel/Motel Fund</w:t>
                  </w:r>
                </w:p>
              </w:tc>
              <w:tc>
                <w:tcPr>
                  <w:tcW w:w="9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4598774" w14:textId="77777777" w:rsidR="0078456D" w:rsidRDefault="003A0F2A">
                  <w:pPr>
                    <w:jc w:val="right"/>
                  </w:pPr>
                  <w:r>
                    <w:rPr>
                      <w:color w:val="000000"/>
                      <w:sz w:val="14"/>
                      <w:szCs w:val="14"/>
                    </w:rPr>
                    <w:t>$30,323.42*</w:t>
                  </w:r>
                </w:p>
              </w:tc>
              <w:tc>
                <w:tcPr>
                  <w:tcW w:w="9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79AE2509" w14:textId="77777777" w:rsidR="0078456D" w:rsidRDefault="003A0F2A">
                  <w:pPr>
                    <w:jc w:val="right"/>
                  </w:pPr>
                  <w:r>
                    <w:rPr>
                      <w:color w:val="000000"/>
                      <w:sz w:val="14"/>
                      <w:szCs w:val="14"/>
                    </w:rPr>
                    <w:t>$74,841.38</w:t>
                  </w:r>
                </w:p>
              </w:tc>
              <w:tc>
                <w:tcPr>
                  <w:tcW w:w="12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28CFB771" w14:textId="77777777" w:rsidR="0078456D" w:rsidRDefault="003A0F2A">
                  <w:pPr>
                    <w:jc w:val="right"/>
                  </w:pPr>
                  <w:r>
                    <w:rPr>
                      <w:b/>
                      <w:bCs/>
                      <w:color w:val="C00000"/>
                      <w:sz w:val="14"/>
                      <w:szCs w:val="14"/>
                    </w:rPr>
                    <w:t>($40,361.17)</w:t>
                  </w:r>
                </w:p>
              </w:tc>
            </w:tr>
          </w:tbl>
          <w:p w14:paraId="4CE2AA85" w14:textId="77777777" w:rsidR="0078456D" w:rsidRDefault="0078456D">
            <w:pPr>
              <w:spacing w:after="40"/>
            </w:pPr>
          </w:p>
          <w:p w14:paraId="2EB48E5A" w14:textId="77777777" w:rsidR="0078456D" w:rsidRDefault="003A0F2A">
            <w:pPr>
              <w:spacing w:after="80"/>
            </w:pPr>
            <w:r>
              <w:rPr>
                <w:color w:val="555555"/>
                <w:sz w:val="13"/>
                <w:szCs w:val="13"/>
              </w:rPr>
              <w:t xml:space="preserve">*HOT revenue = HB1915 State Portion ($30,323) only. Local HOT = $4,157. Beach and System Funds </w:t>
            </w:r>
            <w:proofErr w:type="gramStart"/>
            <w:r>
              <w:rPr>
                <w:color w:val="555555"/>
                <w:sz w:val="13"/>
                <w:szCs w:val="13"/>
              </w:rPr>
              <w:t>both</w:t>
            </w:r>
            <w:proofErr w:type="gramEnd"/>
            <w:r>
              <w:rPr>
                <w:color w:val="555555"/>
                <w:sz w:val="13"/>
                <w:szCs w:val="13"/>
              </w:rPr>
              <w:t xml:space="preserve"> profitable for 2nd consecutive </w:t>
            </w:r>
            <w:proofErr w:type="gramStart"/>
            <w:r>
              <w:rPr>
                <w:color w:val="555555"/>
                <w:sz w:val="13"/>
                <w:szCs w:val="13"/>
              </w:rPr>
              <w:t>month</w:t>
            </w:r>
            <w:proofErr w:type="gramEnd"/>
            <w:r>
              <w:rPr>
                <w:color w:val="555555"/>
                <w:sz w:val="13"/>
                <w:szCs w:val="13"/>
              </w:rPr>
              <w:t>.</w:t>
            </w:r>
          </w:p>
          <w:p w14:paraId="5FC5EAF6" w14:textId="77777777" w:rsidR="0078456D" w:rsidRDefault="003A0F2A">
            <w:pPr>
              <w:pBdr>
                <w:bottom w:val="single" w:sz="6" w:space="2" w:color="2E5FA3"/>
              </w:pBdr>
              <w:spacing w:before="100" w:after="60"/>
            </w:pPr>
            <w:r>
              <w:rPr>
                <w:b/>
                <w:bCs/>
                <w:color w:val="1E3F7A"/>
                <w:sz w:val="17"/>
                <w:szCs w:val="17"/>
              </w:rPr>
              <w:t xml:space="preserve">YEAR-TO-DATE BUDGET STATUS (Oct 2025 – Jun </w:t>
            </w:r>
            <w:proofErr w:type="gramStart"/>
            <w:r>
              <w:rPr>
                <w:b/>
                <w:bCs/>
                <w:color w:val="1E3F7A"/>
                <w:sz w:val="17"/>
                <w:szCs w:val="17"/>
              </w:rPr>
              <w:t>2026  |</w:t>
            </w:r>
            <w:proofErr w:type="gramEnd"/>
            <w:r>
              <w:rPr>
                <w:b/>
                <w:bCs/>
                <w:color w:val="1E3F7A"/>
                <w:sz w:val="17"/>
                <w:szCs w:val="17"/>
              </w:rPr>
              <w:t xml:space="preserve">  9 of 12 Months)</w:t>
            </w: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0"/>
              <w:gridCol w:w="1150"/>
              <w:gridCol w:w="650"/>
              <w:gridCol w:w="1350"/>
            </w:tblGrid>
            <w:tr w:rsidR="0078456D" w14:paraId="7F070EF3" w14:textId="77777777">
              <w:tc>
                <w:tcPr>
                  <w:tcW w:w="13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46D3B828" w14:textId="77777777" w:rsidR="0078456D" w:rsidRDefault="003A0F2A">
                  <w:r>
                    <w:rPr>
                      <w:b/>
                      <w:bCs/>
                      <w:color w:val="FFFFFF"/>
                      <w:sz w:val="14"/>
                      <w:szCs w:val="14"/>
                    </w:rPr>
                    <w:t>Fund</w:t>
                  </w:r>
                </w:p>
              </w:tc>
              <w:tc>
                <w:tcPr>
                  <w:tcW w:w="11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434CB9BD" w14:textId="77777777" w:rsidR="0078456D" w:rsidRDefault="003A0F2A">
                  <w:pPr>
                    <w:jc w:val="center"/>
                  </w:pPr>
                  <w:r>
                    <w:rPr>
                      <w:b/>
                      <w:bCs/>
                      <w:color w:val="FFFFFF"/>
                      <w:sz w:val="14"/>
                      <w:szCs w:val="14"/>
                    </w:rPr>
                    <w:t>YTD Revenue</w:t>
                  </w:r>
                </w:p>
              </w:tc>
              <w:tc>
                <w:tcPr>
                  <w:tcW w:w="6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717E4E04" w14:textId="77777777" w:rsidR="0078456D" w:rsidRDefault="003A0F2A">
                  <w:pPr>
                    <w:jc w:val="center"/>
                  </w:pPr>
                  <w:r>
                    <w:rPr>
                      <w:b/>
                      <w:bCs/>
                      <w:color w:val="FFFFFF"/>
                      <w:sz w:val="14"/>
                      <w:szCs w:val="14"/>
                    </w:rPr>
                    <w:t>Rev %</w:t>
                  </w:r>
                </w:p>
              </w:tc>
              <w:tc>
                <w:tcPr>
                  <w:tcW w:w="13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1583DECD" w14:textId="77777777" w:rsidR="0078456D" w:rsidRDefault="003A0F2A">
                  <w:pPr>
                    <w:jc w:val="center"/>
                  </w:pPr>
                  <w:r>
                    <w:rPr>
                      <w:b/>
                      <w:bCs/>
                      <w:color w:val="FFFFFF"/>
                      <w:sz w:val="14"/>
                      <w:szCs w:val="14"/>
                    </w:rPr>
                    <w:t>YTD Net</w:t>
                  </w:r>
                </w:p>
              </w:tc>
            </w:tr>
            <w:tr w:rsidR="0078456D" w14:paraId="44DE331F" w14:textId="77777777">
              <w:tc>
                <w:tcPr>
                  <w:tcW w:w="13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4CD56E1F" w14:textId="77777777" w:rsidR="0078456D" w:rsidRDefault="003A0F2A">
                  <w:r>
                    <w:rPr>
                      <w:b/>
                      <w:bCs/>
                      <w:color w:val="000000"/>
                      <w:sz w:val="14"/>
                      <w:szCs w:val="14"/>
                    </w:rPr>
                    <w:t>General Fund</w:t>
                  </w:r>
                </w:p>
              </w:tc>
              <w:tc>
                <w:tcPr>
                  <w:tcW w:w="11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32EE8031" w14:textId="77777777" w:rsidR="0078456D" w:rsidRDefault="003A0F2A">
                  <w:pPr>
                    <w:jc w:val="right"/>
                  </w:pPr>
                  <w:r>
                    <w:rPr>
                      <w:color w:val="000000"/>
                      <w:sz w:val="14"/>
                      <w:szCs w:val="14"/>
                    </w:rPr>
                    <w:t>$2,652,520.54</w:t>
                  </w:r>
                </w:p>
              </w:tc>
              <w:tc>
                <w:tcPr>
                  <w:tcW w:w="6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2B8A4FB" w14:textId="77777777" w:rsidR="0078456D" w:rsidRDefault="003A0F2A">
                  <w:pPr>
                    <w:jc w:val="right"/>
                  </w:pPr>
                  <w:r>
                    <w:rPr>
                      <w:b/>
                      <w:bCs/>
                      <w:color w:val="000000"/>
                      <w:sz w:val="14"/>
                      <w:szCs w:val="14"/>
                    </w:rPr>
                    <w:t>97.0%</w:t>
                  </w:r>
                </w:p>
              </w:tc>
              <w:tc>
                <w:tcPr>
                  <w:tcW w:w="13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09DE81C" w14:textId="77777777" w:rsidR="0078456D" w:rsidRDefault="003A0F2A">
                  <w:pPr>
                    <w:jc w:val="right"/>
                  </w:pPr>
                  <w:r>
                    <w:rPr>
                      <w:b/>
                      <w:bCs/>
                      <w:color w:val="1F6B37"/>
                      <w:sz w:val="14"/>
                      <w:szCs w:val="14"/>
                    </w:rPr>
                    <w:t>$911,560.46</w:t>
                  </w:r>
                </w:p>
              </w:tc>
            </w:tr>
            <w:tr w:rsidR="0078456D" w14:paraId="2BCD2E9E" w14:textId="77777777">
              <w:tc>
                <w:tcPr>
                  <w:tcW w:w="13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1B5BF889" w14:textId="77777777" w:rsidR="0078456D" w:rsidRDefault="003A0F2A">
                  <w:r>
                    <w:rPr>
                      <w:b/>
                      <w:bCs/>
                      <w:color w:val="000000"/>
                      <w:sz w:val="14"/>
                      <w:szCs w:val="14"/>
                    </w:rPr>
                    <w:t>System Fund</w:t>
                  </w:r>
                </w:p>
              </w:tc>
              <w:tc>
                <w:tcPr>
                  <w:tcW w:w="11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325A630E" w14:textId="77777777" w:rsidR="0078456D" w:rsidRDefault="003A0F2A">
                  <w:pPr>
                    <w:jc w:val="right"/>
                  </w:pPr>
                  <w:r>
                    <w:rPr>
                      <w:color w:val="000000"/>
                      <w:sz w:val="14"/>
                      <w:szCs w:val="14"/>
                    </w:rPr>
                    <w:t>$1,367,763.43</w:t>
                  </w:r>
                </w:p>
              </w:tc>
              <w:tc>
                <w:tcPr>
                  <w:tcW w:w="6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5096EE45" w14:textId="77777777" w:rsidR="0078456D" w:rsidRDefault="003A0F2A">
                  <w:pPr>
                    <w:jc w:val="right"/>
                  </w:pPr>
                  <w:r>
                    <w:rPr>
                      <w:b/>
                      <w:bCs/>
                      <w:color w:val="000000"/>
                      <w:sz w:val="14"/>
                      <w:szCs w:val="14"/>
                    </w:rPr>
                    <w:t>86.8%</w:t>
                  </w:r>
                </w:p>
              </w:tc>
              <w:tc>
                <w:tcPr>
                  <w:tcW w:w="13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493FB345" w14:textId="77777777" w:rsidR="0078456D" w:rsidRDefault="003A0F2A">
                  <w:pPr>
                    <w:jc w:val="right"/>
                  </w:pPr>
                  <w:r>
                    <w:rPr>
                      <w:b/>
                      <w:bCs/>
                      <w:color w:val="1F6B37"/>
                      <w:sz w:val="14"/>
                      <w:szCs w:val="14"/>
                    </w:rPr>
                    <w:t>$405,316.50</w:t>
                  </w:r>
                </w:p>
              </w:tc>
            </w:tr>
            <w:tr w:rsidR="0078456D" w14:paraId="63D51847" w14:textId="77777777">
              <w:tc>
                <w:tcPr>
                  <w:tcW w:w="13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798220FC" w14:textId="77777777" w:rsidR="0078456D" w:rsidRDefault="003A0F2A">
                  <w:r>
                    <w:rPr>
                      <w:b/>
                      <w:bCs/>
                      <w:color w:val="000000"/>
                      <w:sz w:val="14"/>
                      <w:szCs w:val="14"/>
                    </w:rPr>
                    <w:t>HOT Fund</w:t>
                  </w:r>
                </w:p>
              </w:tc>
              <w:tc>
                <w:tcPr>
                  <w:tcW w:w="11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10386F97" w14:textId="77777777" w:rsidR="0078456D" w:rsidRDefault="003A0F2A">
                  <w:pPr>
                    <w:jc w:val="right"/>
                  </w:pPr>
                  <w:r>
                    <w:rPr>
                      <w:color w:val="000000"/>
                      <w:sz w:val="14"/>
                      <w:szCs w:val="14"/>
                    </w:rPr>
                    <w:t>$554,268.54</w:t>
                  </w:r>
                </w:p>
              </w:tc>
              <w:tc>
                <w:tcPr>
                  <w:tcW w:w="6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601DBA10" w14:textId="77777777" w:rsidR="0078456D" w:rsidRDefault="003A0F2A">
                  <w:pPr>
                    <w:jc w:val="right"/>
                  </w:pPr>
                  <w:r>
                    <w:rPr>
                      <w:b/>
                      <w:bCs/>
                      <w:color w:val="000000"/>
                      <w:sz w:val="14"/>
                      <w:szCs w:val="14"/>
                    </w:rPr>
                    <w:t>45.5%</w:t>
                  </w:r>
                </w:p>
              </w:tc>
              <w:tc>
                <w:tcPr>
                  <w:tcW w:w="13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6F77D937" w14:textId="77777777" w:rsidR="0078456D" w:rsidRDefault="003A0F2A">
                  <w:pPr>
                    <w:jc w:val="right"/>
                  </w:pPr>
                  <w:r>
                    <w:rPr>
                      <w:b/>
                      <w:bCs/>
                      <w:color w:val="C00000"/>
                      <w:sz w:val="14"/>
                      <w:szCs w:val="14"/>
                    </w:rPr>
                    <w:t>($171,387.57)</w:t>
                  </w:r>
                </w:p>
              </w:tc>
            </w:tr>
            <w:tr w:rsidR="0078456D" w14:paraId="002B14AD" w14:textId="77777777">
              <w:tc>
                <w:tcPr>
                  <w:tcW w:w="13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1113B08" w14:textId="77777777" w:rsidR="0078456D" w:rsidRDefault="003A0F2A">
                  <w:r>
                    <w:rPr>
                      <w:b/>
                      <w:bCs/>
                      <w:color w:val="000000"/>
                      <w:sz w:val="14"/>
                      <w:szCs w:val="14"/>
                    </w:rPr>
                    <w:t>Beach Fund</w:t>
                  </w:r>
                </w:p>
              </w:tc>
              <w:tc>
                <w:tcPr>
                  <w:tcW w:w="11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D125037" w14:textId="77777777" w:rsidR="0078456D" w:rsidRDefault="003A0F2A">
                  <w:pPr>
                    <w:jc w:val="right"/>
                  </w:pPr>
                  <w:r>
                    <w:rPr>
                      <w:color w:val="000000"/>
                      <w:sz w:val="14"/>
                      <w:szCs w:val="14"/>
                    </w:rPr>
                    <w:t>$551,031.87</w:t>
                  </w:r>
                </w:p>
              </w:tc>
              <w:tc>
                <w:tcPr>
                  <w:tcW w:w="6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129C0B33" w14:textId="77777777" w:rsidR="0078456D" w:rsidRDefault="003A0F2A">
                  <w:pPr>
                    <w:jc w:val="right"/>
                  </w:pPr>
                  <w:r>
                    <w:rPr>
                      <w:b/>
                      <w:bCs/>
                      <w:color w:val="000000"/>
                      <w:sz w:val="14"/>
                      <w:szCs w:val="14"/>
                    </w:rPr>
                    <w:t>41.0%</w:t>
                  </w:r>
                </w:p>
              </w:tc>
              <w:tc>
                <w:tcPr>
                  <w:tcW w:w="13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76671DE" w14:textId="77777777" w:rsidR="0078456D" w:rsidRDefault="003A0F2A">
                  <w:pPr>
                    <w:jc w:val="right"/>
                  </w:pPr>
                  <w:r>
                    <w:rPr>
                      <w:b/>
                      <w:bCs/>
                      <w:color w:val="C00000"/>
                      <w:sz w:val="14"/>
                      <w:szCs w:val="14"/>
                    </w:rPr>
                    <w:t>($430,095.36)</w:t>
                  </w:r>
                </w:p>
              </w:tc>
            </w:tr>
          </w:tbl>
          <w:p w14:paraId="0FC4E377" w14:textId="77777777" w:rsidR="0078456D" w:rsidRDefault="0078456D">
            <w:pPr>
              <w:spacing w:after="40"/>
            </w:pPr>
          </w:p>
          <w:p w14:paraId="0F570751" w14:textId="77777777" w:rsidR="0078456D" w:rsidRDefault="003A0F2A">
            <w:pPr>
              <w:spacing w:after="80"/>
            </w:pPr>
            <w:r>
              <w:rPr>
                <w:color w:val="555555"/>
                <w:sz w:val="13"/>
                <w:szCs w:val="13"/>
              </w:rPr>
              <w:t>GF at 97.0% and SF at 86.8% are tracking well ahead of the 9-month (75%) pace. Beach Fund deficit reflects off-season fixed costs — permit revenue peaks May–September.</w:t>
            </w:r>
          </w:p>
          <w:p w14:paraId="18C065AB" w14:textId="77777777" w:rsidR="0078456D" w:rsidRDefault="003A0F2A">
            <w:pPr>
              <w:pBdr>
                <w:bottom w:val="single" w:sz="6" w:space="2" w:color="2E5FA3"/>
              </w:pBdr>
              <w:spacing w:before="100" w:after="60"/>
            </w:pPr>
            <w:r>
              <w:rPr>
                <w:b/>
                <w:bCs/>
                <w:color w:val="1E3F7A"/>
                <w:sz w:val="17"/>
                <w:szCs w:val="17"/>
              </w:rPr>
              <w:t>HOTEL TAX — RESTRICTED FUNDS (June 30, 2026)</w:t>
            </w: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23"/>
              <w:gridCol w:w="1346"/>
              <w:gridCol w:w="831"/>
            </w:tblGrid>
            <w:tr w:rsidR="0078456D" w14:paraId="2239BB9E" w14:textId="77777777">
              <w:tc>
                <w:tcPr>
                  <w:tcW w:w="23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28091E18" w14:textId="77777777" w:rsidR="0078456D" w:rsidRDefault="003A0F2A">
                  <w:r>
                    <w:rPr>
                      <w:b/>
                      <w:bCs/>
                      <w:color w:val="FFFFFF"/>
                      <w:sz w:val="14"/>
                      <w:szCs w:val="14"/>
                    </w:rPr>
                    <w:t>Account</w:t>
                  </w:r>
                </w:p>
              </w:tc>
              <w:tc>
                <w:tcPr>
                  <w:tcW w:w="13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00D43F41" w14:textId="77777777" w:rsidR="0078456D" w:rsidRDefault="003A0F2A">
                  <w:pPr>
                    <w:jc w:val="center"/>
                  </w:pPr>
                  <w:r>
                    <w:rPr>
                      <w:b/>
                      <w:bCs/>
                      <w:color w:val="FFFFFF"/>
                      <w:sz w:val="14"/>
                      <w:szCs w:val="14"/>
                    </w:rPr>
                    <w:t>Balance</w:t>
                  </w:r>
                </w:p>
              </w:tc>
              <w:tc>
                <w:tcPr>
                  <w:tcW w:w="80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698B5B48" w14:textId="77777777" w:rsidR="0078456D" w:rsidRDefault="003A0F2A">
                  <w:pPr>
                    <w:jc w:val="center"/>
                  </w:pPr>
                  <w:r>
                    <w:rPr>
                      <w:b/>
                      <w:bCs/>
                      <w:color w:val="FFFFFF"/>
                      <w:sz w:val="14"/>
                      <w:szCs w:val="14"/>
                    </w:rPr>
                    <w:t>Status</w:t>
                  </w:r>
                </w:p>
              </w:tc>
            </w:tr>
            <w:tr w:rsidR="0078456D" w14:paraId="02B0B858" w14:textId="77777777">
              <w:tc>
                <w:tcPr>
                  <w:tcW w:w="23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1BDF4EE7" w14:textId="77777777" w:rsidR="0078456D" w:rsidRDefault="003A0F2A">
                  <w:r>
                    <w:rPr>
                      <w:color w:val="C00000"/>
                      <w:sz w:val="14"/>
                      <w:szCs w:val="14"/>
                    </w:rPr>
                    <w:t>HB1915 Restricted Reserve (</w:t>
                  </w:r>
                  <w:proofErr w:type="spellStart"/>
                  <w:r>
                    <w:rPr>
                      <w:color w:val="C00000"/>
                      <w:sz w:val="14"/>
                      <w:szCs w:val="14"/>
                    </w:rPr>
                    <w:t>TexPool</w:t>
                  </w:r>
                  <w:proofErr w:type="spellEnd"/>
                  <w:r>
                    <w:rPr>
                      <w:color w:val="C00000"/>
                      <w:sz w:val="14"/>
                      <w:szCs w:val="14"/>
                    </w:rPr>
                    <w:t>)</w:t>
                  </w:r>
                </w:p>
              </w:tc>
              <w:tc>
                <w:tcPr>
                  <w:tcW w:w="13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60E2B7BA" w14:textId="77777777" w:rsidR="0078456D" w:rsidRDefault="003A0F2A">
                  <w:pPr>
                    <w:jc w:val="right"/>
                  </w:pPr>
                  <w:r>
                    <w:rPr>
                      <w:color w:val="C00000"/>
                      <w:sz w:val="14"/>
                      <w:szCs w:val="14"/>
                    </w:rPr>
                    <w:t>$2,370,467.05</w:t>
                  </w:r>
                </w:p>
              </w:tc>
              <w:tc>
                <w:tcPr>
                  <w:tcW w:w="8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74AF432B" w14:textId="77777777" w:rsidR="0078456D" w:rsidRDefault="003A0F2A">
                  <w:pPr>
                    <w:jc w:val="right"/>
                  </w:pPr>
                  <w:r>
                    <w:rPr>
                      <w:color w:val="C00000"/>
                      <w:sz w:val="14"/>
                      <w:szCs w:val="14"/>
                    </w:rPr>
                    <w:t>Restricted</w:t>
                  </w:r>
                </w:p>
              </w:tc>
            </w:tr>
            <w:tr w:rsidR="0078456D" w14:paraId="13DADB49" w14:textId="77777777">
              <w:tc>
                <w:tcPr>
                  <w:tcW w:w="23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509CB4DA" w14:textId="77777777" w:rsidR="0078456D" w:rsidRDefault="003A0F2A">
                  <w:r>
                    <w:rPr>
                      <w:color w:val="1F6B37"/>
                      <w:sz w:val="14"/>
                      <w:szCs w:val="14"/>
                    </w:rPr>
                    <w:t>HOT Local Reserve — Ch. 351 (</w:t>
                  </w:r>
                  <w:proofErr w:type="spellStart"/>
                  <w:r>
                    <w:rPr>
                      <w:color w:val="1F6B37"/>
                      <w:sz w:val="14"/>
                      <w:szCs w:val="14"/>
                    </w:rPr>
                    <w:t>TexPool</w:t>
                  </w:r>
                  <w:proofErr w:type="spellEnd"/>
                  <w:r>
                    <w:rPr>
                      <w:color w:val="1F6B37"/>
                      <w:sz w:val="14"/>
                      <w:szCs w:val="14"/>
                    </w:rPr>
                    <w:t>)</w:t>
                  </w:r>
                </w:p>
              </w:tc>
              <w:tc>
                <w:tcPr>
                  <w:tcW w:w="13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26D2E179" w14:textId="77777777" w:rsidR="0078456D" w:rsidRDefault="003A0F2A">
                  <w:pPr>
                    <w:jc w:val="right"/>
                  </w:pPr>
                  <w:r>
                    <w:rPr>
                      <w:color w:val="1F6B37"/>
                      <w:sz w:val="14"/>
                      <w:szCs w:val="14"/>
                    </w:rPr>
                    <w:t>$1,637,812.94</w:t>
                  </w:r>
                </w:p>
              </w:tc>
              <w:tc>
                <w:tcPr>
                  <w:tcW w:w="8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3209403" w14:textId="77777777" w:rsidR="0078456D" w:rsidRDefault="003A0F2A">
                  <w:pPr>
                    <w:jc w:val="right"/>
                  </w:pPr>
                  <w:r>
                    <w:rPr>
                      <w:color w:val="1F6B37"/>
                      <w:sz w:val="14"/>
                      <w:szCs w:val="14"/>
                    </w:rPr>
                    <w:t>Ch. 351</w:t>
                  </w:r>
                </w:p>
              </w:tc>
            </w:tr>
            <w:tr w:rsidR="0078456D" w14:paraId="1353833E" w14:textId="77777777">
              <w:tc>
                <w:tcPr>
                  <w:tcW w:w="235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4E1B28BB" w14:textId="77777777" w:rsidR="0078456D" w:rsidRDefault="003A0F2A">
                  <w:r>
                    <w:rPr>
                      <w:b/>
                      <w:bCs/>
                      <w:color w:val="1E3F7A"/>
                      <w:sz w:val="15"/>
                      <w:szCs w:val="15"/>
                    </w:rPr>
                    <w:t>TOTAL HOT TEXPOOL</w:t>
                  </w:r>
                </w:p>
              </w:tc>
              <w:tc>
                <w:tcPr>
                  <w:tcW w:w="135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02F67B09" w14:textId="77777777" w:rsidR="0078456D" w:rsidRDefault="003A0F2A">
                  <w:pPr>
                    <w:jc w:val="right"/>
                  </w:pPr>
                  <w:r>
                    <w:rPr>
                      <w:b/>
                      <w:bCs/>
                      <w:color w:val="000000"/>
                      <w:sz w:val="15"/>
                      <w:szCs w:val="15"/>
                    </w:rPr>
                    <w:t>$4,008,279.99</w:t>
                  </w:r>
                </w:p>
              </w:tc>
              <w:tc>
                <w:tcPr>
                  <w:tcW w:w="80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44DAA75D" w14:textId="77777777" w:rsidR="0078456D" w:rsidRDefault="0078456D">
                  <w:pPr>
                    <w:jc w:val="right"/>
                  </w:pPr>
                </w:p>
              </w:tc>
            </w:tr>
          </w:tbl>
          <w:p w14:paraId="05DE8D96" w14:textId="77777777" w:rsidR="0078456D" w:rsidRDefault="0078456D">
            <w:pPr>
              <w:spacing w:after="40"/>
            </w:pPr>
          </w:p>
          <w:p w14:paraId="45EA5F7A" w14:textId="77777777" w:rsidR="0078456D" w:rsidRDefault="003A0F2A">
            <w:pPr>
              <w:spacing w:after="80"/>
            </w:pPr>
            <w:r>
              <w:rPr>
                <w:color w:val="C00000"/>
                <w:sz w:val="13"/>
                <w:szCs w:val="13"/>
              </w:rPr>
              <w:t>HB1915 may ONLY be used for: beach cleaning &amp; maintenance; shoreline repair; dune mitigation. NOT for advertising, events, or general operations.</w:t>
            </w:r>
          </w:p>
          <w:p w14:paraId="2844394E" w14:textId="4A832BC4" w:rsidR="0078456D" w:rsidRDefault="0078456D">
            <w:pPr>
              <w:spacing w:after="80"/>
            </w:pPr>
          </w:p>
        </w:tc>
      </w:tr>
    </w:tbl>
    <w:p w14:paraId="15B0061B" w14:textId="77777777" w:rsidR="0078456D" w:rsidRDefault="0078456D">
      <w:pPr>
        <w:spacing w:after="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78456D" w14:paraId="54C6C33B" w14:textId="77777777">
        <w:tc>
          <w:tcPr>
            <w:tcW w:w="2250" w:type="dxa"/>
            <w:tcBorders>
              <w:top w:val="single" w:sz="2" w:space="0" w:color="1E3F7A"/>
              <w:left w:val="single" w:sz="2" w:space="0" w:color="1E3F7A"/>
              <w:bottom w:val="single" w:sz="2" w:space="0" w:color="1E3F7A"/>
              <w:right w:val="single" w:sz="2" w:space="0" w:color="1E3F7A"/>
            </w:tcBorders>
            <w:shd w:val="clear" w:color="auto" w:fill="FFFFFF"/>
            <w:tcMar>
              <w:top w:w="80" w:type="dxa"/>
              <w:left w:w="100" w:type="dxa"/>
              <w:bottom w:w="80" w:type="dxa"/>
              <w:right w:w="100" w:type="dxa"/>
            </w:tcMar>
          </w:tcPr>
          <w:p w14:paraId="1CE6FD65" w14:textId="77777777" w:rsidR="0078456D" w:rsidRDefault="003A0F2A">
            <w:pPr>
              <w:spacing w:after="20"/>
              <w:jc w:val="center"/>
            </w:pPr>
            <w:r>
              <w:rPr>
                <w:b/>
                <w:bCs/>
                <w:color w:val="555555"/>
                <w:sz w:val="14"/>
                <w:szCs w:val="14"/>
              </w:rPr>
              <w:t>Total Village Funds</w:t>
            </w:r>
          </w:p>
          <w:p w14:paraId="6493DF62" w14:textId="77777777" w:rsidR="0078456D" w:rsidRDefault="003A0F2A">
            <w:pPr>
              <w:spacing w:after="20"/>
              <w:jc w:val="center"/>
            </w:pPr>
            <w:r>
              <w:rPr>
                <w:b/>
                <w:bCs/>
                <w:color w:val="1E3F7A"/>
                <w:sz w:val="20"/>
                <w:szCs w:val="20"/>
              </w:rPr>
              <w:t>$6,086,487.12</w:t>
            </w:r>
          </w:p>
          <w:p w14:paraId="17EDAEB0" w14:textId="77777777" w:rsidR="0078456D" w:rsidRDefault="003A0F2A">
            <w:pPr>
              <w:jc w:val="center"/>
            </w:pPr>
            <w:r>
              <w:rPr>
                <w:color w:val="555555"/>
                <w:sz w:val="13"/>
                <w:szCs w:val="13"/>
              </w:rPr>
              <w:t>As of July 7, 2026</w:t>
            </w:r>
          </w:p>
        </w:tc>
        <w:tc>
          <w:tcPr>
            <w:tcW w:w="2250" w:type="dxa"/>
            <w:tcBorders>
              <w:top w:val="single" w:sz="2" w:space="0" w:color="C00000"/>
              <w:left w:val="single" w:sz="2" w:space="0" w:color="C00000"/>
              <w:bottom w:val="single" w:sz="2" w:space="0" w:color="C00000"/>
              <w:right w:val="single" w:sz="2" w:space="0" w:color="C00000"/>
            </w:tcBorders>
            <w:shd w:val="clear" w:color="auto" w:fill="FFFFFF"/>
            <w:tcMar>
              <w:top w:w="80" w:type="dxa"/>
              <w:left w:w="100" w:type="dxa"/>
              <w:bottom w:w="80" w:type="dxa"/>
              <w:right w:w="100" w:type="dxa"/>
            </w:tcMar>
          </w:tcPr>
          <w:p w14:paraId="145341A0" w14:textId="77777777" w:rsidR="0078456D" w:rsidRDefault="003A0F2A">
            <w:pPr>
              <w:spacing w:after="20"/>
              <w:jc w:val="center"/>
            </w:pPr>
            <w:r>
              <w:rPr>
                <w:b/>
                <w:bCs/>
                <w:color w:val="555555"/>
                <w:sz w:val="14"/>
                <w:szCs w:val="14"/>
              </w:rPr>
              <w:t>HB1915 Restricted Reserve</w:t>
            </w:r>
          </w:p>
          <w:p w14:paraId="590946A1" w14:textId="77777777" w:rsidR="0078456D" w:rsidRDefault="003A0F2A">
            <w:pPr>
              <w:spacing w:after="20"/>
              <w:jc w:val="center"/>
            </w:pPr>
            <w:r>
              <w:rPr>
                <w:b/>
                <w:bCs/>
                <w:color w:val="C00000"/>
                <w:sz w:val="20"/>
                <w:szCs w:val="20"/>
              </w:rPr>
              <w:t>$2,370,467.05</w:t>
            </w:r>
          </w:p>
          <w:p w14:paraId="53E76E78" w14:textId="77777777" w:rsidR="0078456D" w:rsidRDefault="003A0F2A">
            <w:pPr>
              <w:jc w:val="center"/>
            </w:pPr>
            <w:r>
              <w:rPr>
                <w:color w:val="555555"/>
                <w:sz w:val="13"/>
                <w:szCs w:val="13"/>
              </w:rPr>
              <w:t>Beach use only — §156.2512</w:t>
            </w:r>
          </w:p>
        </w:tc>
        <w:tc>
          <w:tcPr>
            <w:tcW w:w="2250" w:type="dxa"/>
            <w:tcBorders>
              <w:top w:val="single" w:sz="2" w:space="0" w:color="1F6B37"/>
              <w:left w:val="single" w:sz="2" w:space="0" w:color="1F6B37"/>
              <w:bottom w:val="single" w:sz="2" w:space="0" w:color="1F6B37"/>
              <w:right w:val="single" w:sz="2" w:space="0" w:color="1F6B37"/>
            </w:tcBorders>
            <w:shd w:val="clear" w:color="auto" w:fill="FFFFFF"/>
            <w:tcMar>
              <w:top w:w="80" w:type="dxa"/>
              <w:left w:w="100" w:type="dxa"/>
              <w:bottom w:w="80" w:type="dxa"/>
              <w:right w:w="100" w:type="dxa"/>
            </w:tcMar>
          </w:tcPr>
          <w:p w14:paraId="7085E595" w14:textId="77777777" w:rsidR="0078456D" w:rsidRDefault="003A0F2A">
            <w:pPr>
              <w:spacing w:after="20"/>
              <w:jc w:val="center"/>
            </w:pPr>
            <w:r>
              <w:rPr>
                <w:b/>
                <w:bCs/>
                <w:color w:val="555555"/>
                <w:sz w:val="14"/>
                <w:szCs w:val="14"/>
              </w:rPr>
              <w:t>Beach Permit Revenue (June)</w:t>
            </w:r>
          </w:p>
          <w:p w14:paraId="5BC565DC" w14:textId="77777777" w:rsidR="0078456D" w:rsidRDefault="003A0F2A">
            <w:pPr>
              <w:spacing w:after="20"/>
              <w:jc w:val="center"/>
            </w:pPr>
            <w:r>
              <w:rPr>
                <w:b/>
                <w:bCs/>
                <w:color w:val="1F6B37"/>
                <w:sz w:val="20"/>
                <w:szCs w:val="20"/>
              </w:rPr>
              <w:t>$132,978.02</w:t>
            </w:r>
          </w:p>
          <w:p w14:paraId="3EE195F1" w14:textId="77777777" w:rsidR="0078456D" w:rsidRDefault="003A0F2A">
            <w:pPr>
              <w:jc w:val="center"/>
            </w:pPr>
            <w:r>
              <w:rPr>
                <w:color w:val="555555"/>
                <w:sz w:val="13"/>
                <w:szCs w:val="13"/>
              </w:rPr>
              <w:t>125% of June expenses</w:t>
            </w:r>
          </w:p>
        </w:tc>
        <w:tc>
          <w:tcPr>
            <w:tcW w:w="2250" w:type="dxa"/>
            <w:tcBorders>
              <w:top w:val="single" w:sz="2" w:space="0" w:color="555555"/>
              <w:left w:val="single" w:sz="2" w:space="0" w:color="555555"/>
              <w:bottom w:val="single" w:sz="2" w:space="0" w:color="555555"/>
              <w:right w:val="single" w:sz="2" w:space="0" w:color="555555"/>
            </w:tcBorders>
            <w:shd w:val="clear" w:color="auto" w:fill="FFFFFF"/>
            <w:tcMar>
              <w:top w:w="80" w:type="dxa"/>
              <w:left w:w="100" w:type="dxa"/>
              <w:bottom w:w="80" w:type="dxa"/>
              <w:right w:w="100" w:type="dxa"/>
            </w:tcMar>
          </w:tcPr>
          <w:p w14:paraId="6F422367" w14:textId="77777777" w:rsidR="0078456D" w:rsidRDefault="003A0F2A">
            <w:pPr>
              <w:spacing w:after="20"/>
              <w:jc w:val="center"/>
            </w:pPr>
            <w:r>
              <w:rPr>
                <w:b/>
                <w:bCs/>
                <w:color w:val="555555"/>
                <w:sz w:val="14"/>
                <w:szCs w:val="14"/>
              </w:rPr>
              <w:t>Total Unpaid Bills</w:t>
            </w:r>
          </w:p>
          <w:p w14:paraId="575512FD" w14:textId="77777777" w:rsidR="0078456D" w:rsidRDefault="003A0F2A">
            <w:pPr>
              <w:spacing w:after="20"/>
              <w:jc w:val="center"/>
            </w:pPr>
            <w:r>
              <w:rPr>
                <w:b/>
                <w:bCs/>
                <w:color w:val="555555"/>
                <w:sz w:val="20"/>
                <w:szCs w:val="20"/>
              </w:rPr>
              <w:t>$15,830.42</w:t>
            </w:r>
          </w:p>
          <w:p w14:paraId="75C65564" w14:textId="77777777" w:rsidR="0078456D" w:rsidRDefault="003A0F2A">
            <w:pPr>
              <w:jc w:val="center"/>
            </w:pPr>
            <w:r>
              <w:rPr>
                <w:color w:val="555555"/>
                <w:sz w:val="13"/>
                <w:szCs w:val="13"/>
              </w:rPr>
              <w:t>All funds combined</w:t>
            </w:r>
          </w:p>
        </w:tc>
      </w:tr>
    </w:tbl>
    <w:p w14:paraId="683C8978" w14:textId="77777777" w:rsidR="0078456D" w:rsidRDefault="0078456D">
      <w:pPr>
        <w:spacing w:after="50"/>
      </w:pPr>
    </w:p>
    <w:p w14:paraId="7572B508" w14:textId="77777777" w:rsidR="0078456D" w:rsidRDefault="003A0F2A">
      <w:pPr>
        <w:jc w:val="center"/>
      </w:pPr>
      <w:r>
        <w:rPr>
          <w:color w:val="555555"/>
          <w:sz w:val="13"/>
          <w:szCs w:val="13"/>
        </w:rPr>
        <w:t>Data: Amegy Bank (07/07/</w:t>
      </w:r>
      <w:proofErr w:type="gramStart"/>
      <w:r>
        <w:rPr>
          <w:color w:val="555555"/>
          <w:sz w:val="13"/>
          <w:szCs w:val="13"/>
        </w:rPr>
        <w:t>2026) ·</w:t>
      </w:r>
      <w:proofErr w:type="gramEnd"/>
      <w:r>
        <w:rPr>
          <w:color w:val="555555"/>
          <w:sz w:val="13"/>
          <w:szCs w:val="13"/>
        </w:rPr>
        <w:t xml:space="preserve"> </w:t>
      </w:r>
      <w:proofErr w:type="spellStart"/>
      <w:r>
        <w:rPr>
          <w:color w:val="555555"/>
          <w:sz w:val="13"/>
          <w:szCs w:val="13"/>
        </w:rPr>
        <w:t>TexPool</w:t>
      </w:r>
      <w:proofErr w:type="spellEnd"/>
      <w:r>
        <w:rPr>
          <w:color w:val="555555"/>
          <w:sz w:val="13"/>
          <w:szCs w:val="13"/>
        </w:rPr>
        <w:t xml:space="preserve"> Participant Statements (06/30/</w:t>
      </w:r>
      <w:proofErr w:type="gramStart"/>
      <w:r>
        <w:rPr>
          <w:color w:val="555555"/>
          <w:sz w:val="13"/>
          <w:szCs w:val="13"/>
        </w:rPr>
        <w:t>2026) ·</w:t>
      </w:r>
      <w:proofErr w:type="gramEnd"/>
      <w:r>
        <w:rPr>
          <w:color w:val="555555"/>
          <w:sz w:val="13"/>
          <w:szCs w:val="13"/>
        </w:rPr>
        <w:t xml:space="preserve"> QuickBooks P&amp;L June 2026</w:t>
      </w:r>
    </w:p>
    <w:tbl>
      <w:tblPr>
        <w:tblpPr w:leftFromText="180" w:rightFromText="180" w:vertAnchor="text" w:horzAnchor="margin" w:tblpY="947"/>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2250"/>
        <w:gridCol w:w="2250"/>
        <w:gridCol w:w="2250"/>
      </w:tblGrid>
      <w:tr w:rsidR="00460E7A" w14:paraId="3001DABE" w14:textId="77777777" w:rsidTr="00460E7A">
        <w:tc>
          <w:tcPr>
            <w:tcW w:w="2250" w:type="dxa"/>
            <w:tcBorders>
              <w:top w:val="single" w:sz="2" w:space="0" w:color="1E3F7A"/>
              <w:left w:val="single" w:sz="2" w:space="0" w:color="1E3F7A"/>
              <w:bottom w:val="single" w:sz="2" w:space="0" w:color="1E3F7A"/>
              <w:right w:val="single" w:sz="2" w:space="0" w:color="1E3F7A"/>
            </w:tcBorders>
            <w:shd w:val="clear" w:color="auto" w:fill="FFFFFF"/>
            <w:tcMar>
              <w:top w:w="80" w:type="dxa"/>
              <w:left w:w="100" w:type="dxa"/>
              <w:bottom w:w="80" w:type="dxa"/>
              <w:right w:w="100" w:type="dxa"/>
            </w:tcMar>
          </w:tcPr>
          <w:p w14:paraId="29D74F6E" w14:textId="77777777" w:rsidR="00460E7A" w:rsidRDefault="00460E7A" w:rsidP="00460E7A">
            <w:pPr>
              <w:spacing w:after="20"/>
              <w:jc w:val="center"/>
            </w:pPr>
            <w:r>
              <w:rPr>
                <w:b/>
                <w:bCs/>
                <w:color w:val="555555"/>
                <w:sz w:val="14"/>
                <w:szCs w:val="14"/>
              </w:rPr>
              <w:t>HB1915 Total (FY16–FY26)</w:t>
            </w:r>
          </w:p>
          <w:p w14:paraId="440EE8A8" w14:textId="77777777" w:rsidR="00460E7A" w:rsidRDefault="00460E7A" w:rsidP="00460E7A">
            <w:pPr>
              <w:spacing w:after="20"/>
              <w:jc w:val="center"/>
            </w:pPr>
            <w:r>
              <w:rPr>
                <w:b/>
                <w:bCs/>
                <w:color w:val="1E3F7A"/>
                <w:sz w:val="20"/>
                <w:szCs w:val="20"/>
              </w:rPr>
              <w:t>$2,693,246.48</w:t>
            </w:r>
          </w:p>
          <w:p w14:paraId="0B0049A1" w14:textId="77777777" w:rsidR="00460E7A" w:rsidRDefault="00460E7A" w:rsidP="00460E7A">
            <w:pPr>
              <w:jc w:val="center"/>
            </w:pPr>
            <w:r>
              <w:rPr>
                <w:color w:val="555555"/>
                <w:sz w:val="13"/>
                <w:szCs w:val="13"/>
              </w:rPr>
              <w:t>10 full years + partial FY26</w:t>
            </w:r>
          </w:p>
        </w:tc>
        <w:tc>
          <w:tcPr>
            <w:tcW w:w="2250" w:type="dxa"/>
            <w:tcBorders>
              <w:top w:val="single" w:sz="2" w:space="0" w:color="2E5FA3"/>
              <w:left w:val="single" w:sz="2" w:space="0" w:color="2E5FA3"/>
              <w:bottom w:val="single" w:sz="2" w:space="0" w:color="2E5FA3"/>
              <w:right w:val="single" w:sz="2" w:space="0" w:color="2E5FA3"/>
            </w:tcBorders>
            <w:shd w:val="clear" w:color="auto" w:fill="FFFFFF"/>
            <w:tcMar>
              <w:top w:w="80" w:type="dxa"/>
              <w:left w:w="100" w:type="dxa"/>
              <w:bottom w:w="80" w:type="dxa"/>
              <w:right w:w="100" w:type="dxa"/>
            </w:tcMar>
          </w:tcPr>
          <w:p w14:paraId="25155BBD" w14:textId="77777777" w:rsidR="00460E7A" w:rsidRDefault="00460E7A" w:rsidP="00460E7A">
            <w:pPr>
              <w:spacing w:after="20"/>
              <w:jc w:val="center"/>
            </w:pPr>
            <w:r>
              <w:rPr>
                <w:b/>
                <w:bCs/>
                <w:color w:val="555555"/>
                <w:sz w:val="14"/>
                <w:szCs w:val="14"/>
              </w:rPr>
              <w:t xml:space="preserve">HOT Fund </w:t>
            </w:r>
            <w:proofErr w:type="spellStart"/>
            <w:r>
              <w:rPr>
                <w:b/>
                <w:bCs/>
                <w:color w:val="555555"/>
                <w:sz w:val="14"/>
                <w:szCs w:val="14"/>
              </w:rPr>
              <w:t>TexPool</w:t>
            </w:r>
            <w:proofErr w:type="spellEnd"/>
            <w:r>
              <w:rPr>
                <w:b/>
                <w:bCs/>
                <w:color w:val="555555"/>
                <w:sz w:val="14"/>
                <w:szCs w:val="14"/>
              </w:rPr>
              <w:t xml:space="preserve"> Total</w:t>
            </w:r>
          </w:p>
          <w:p w14:paraId="3F6D289E" w14:textId="77777777" w:rsidR="00460E7A" w:rsidRDefault="00460E7A" w:rsidP="00460E7A">
            <w:pPr>
              <w:spacing w:after="20"/>
              <w:jc w:val="center"/>
            </w:pPr>
            <w:r>
              <w:rPr>
                <w:b/>
                <w:bCs/>
                <w:color w:val="2E5FA3"/>
                <w:sz w:val="20"/>
                <w:szCs w:val="20"/>
              </w:rPr>
              <w:t>$4,008,279.99</w:t>
            </w:r>
          </w:p>
          <w:p w14:paraId="59BC0FC3" w14:textId="77777777" w:rsidR="00460E7A" w:rsidRDefault="00460E7A" w:rsidP="00460E7A">
            <w:pPr>
              <w:jc w:val="center"/>
            </w:pPr>
            <w:r>
              <w:rPr>
                <w:color w:val="555555"/>
                <w:sz w:val="13"/>
                <w:szCs w:val="13"/>
              </w:rPr>
              <w:t>Local Ch. 351 + HB1915</w:t>
            </w:r>
          </w:p>
        </w:tc>
        <w:tc>
          <w:tcPr>
            <w:tcW w:w="2250" w:type="dxa"/>
            <w:tcBorders>
              <w:top w:val="single" w:sz="2" w:space="0" w:color="1F6B37"/>
              <w:left w:val="single" w:sz="2" w:space="0" w:color="1F6B37"/>
              <w:bottom w:val="single" w:sz="2" w:space="0" w:color="1F6B37"/>
              <w:right w:val="single" w:sz="2" w:space="0" w:color="1F6B37"/>
            </w:tcBorders>
            <w:shd w:val="clear" w:color="auto" w:fill="FFFFFF"/>
            <w:tcMar>
              <w:top w:w="80" w:type="dxa"/>
              <w:left w:w="100" w:type="dxa"/>
              <w:bottom w:w="80" w:type="dxa"/>
              <w:right w:w="100" w:type="dxa"/>
            </w:tcMar>
          </w:tcPr>
          <w:p w14:paraId="1EB587EE" w14:textId="77777777" w:rsidR="00460E7A" w:rsidRDefault="00460E7A" w:rsidP="00460E7A">
            <w:pPr>
              <w:spacing w:after="20"/>
              <w:jc w:val="center"/>
            </w:pPr>
            <w:r>
              <w:rPr>
                <w:b/>
                <w:bCs/>
                <w:color w:val="555555"/>
                <w:sz w:val="14"/>
                <w:szCs w:val="14"/>
              </w:rPr>
              <w:t>System Fund YTD Net</w:t>
            </w:r>
          </w:p>
          <w:p w14:paraId="352C7201" w14:textId="77777777" w:rsidR="00460E7A" w:rsidRDefault="00460E7A" w:rsidP="00460E7A">
            <w:pPr>
              <w:spacing w:after="20"/>
              <w:jc w:val="center"/>
            </w:pPr>
            <w:r>
              <w:rPr>
                <w:b/>
                <w:bCs/>
                <w:color w:val="1F6B37"/>
                <w:sz w:val="20"/>
                <w:szCs w:val="20"/>
              </w:rPr>
              <w:t>$405,317</w:t>
            </w:r>
          </w:p>
          <w:p w14:paraId="051E6137" w14:textId="77777777" w:rsidR="00460E7A" w:rsidRDefault="00460E7A" w:rsidP="00460E7A">
            <w:pPr>
              <w:jc w:val="center"/>
            </w:pPr>
            <w:r>
              <w:rPr>
                <w:color w:val="555555"/>
                <w:sz w:val="13"/>
                <w:szCs w:val="13"/>
              </w:rPr>
              <w:t>Oct 2025 – Jun 2026</w:t>
            </w:r>
          </w:p>
        </w:tc>
        <w:tc>
          <w:tcPr>
            <w:tcW w:w="2250" w:type="dxa"/>
            <w:tcBorders>
              <w:top w:val="single" w:sz="2" w:space="0" w:color="1F6B37"/>
              <w:left w:val="single" w:sz="2" w:space="0" w:color="1F6B37"/>
              <w:bottom w:val="single" w:sz="2" w:space="0" w:color="1F6B37"/>
              <w:right w:val="single" w:sz="2" w:space="0" w:color="1F6B37"/>
            </w:tcBorders>
            <w:shd w:val="clear" w:color="auto" w:fill="FFFFFF"/>
            <w:tcMar>
              <w:top w:w="80" w:type="dxa"/>
              <w:left w:w="100" w:type="dxa"/>
              <w:bottom w:w="80" w:type="dxa"/>
              <w:right w:w="100" w:type="dxa"/>
            </w:tcMar>
          </w:tcPr>
          <w:p w14:paraId="79842E14" w14:textId="77777777" w:rsidR="00460E7A" w:rsidRDefault="00460E7A" w:rsidP="00460E7A">
            <w:pPr>
              <w:spacing w:after="20"/>
              <w:jc w:val="center"/>
            </w:pPr>
            <w:r>
              <w:rPr>
                <w:b/>
                <w:bCs/>
                <w:color w:val="555555"/>
                <w:sz w:val="14"/>
                <w:szCs w:val="14"/>
              </w:rPr>
              <w:t>Beach Fund June Revenue</w:t>
            </w:r>
          </w:p>
          <w:p w14:paraId="5EE8B0D2" w14:textId="77777777" w:rsidR="00460E7A" w:rsidRDefault="00460E7A" w:rsidP="00460E7A">
            <w:pPr>
              <w:spacing w:after="20"/>
              <w:jc w:val="center"/>
            </w:pPr>
            <w:r>
              <w:rPr>
                <w:b/>
                <w:bCs/>
                <w:color w:val="1F6B37"/>
                <w:sz w:val="20"/>
                <w:szCs w:val="20"/>
              </w:rPr>
              <w:t>$132,978</w:t>
            </w:r>
          </w:p>
          <w:p w14:paraId="1FD4565C" w14:textId="77777777" w:rsidR="00460E7A" w:rsidRDefault="00460E7A" w:rsidP="00460E7A">
            <w:pPr>
              <w:jc w:val="center"/>
            </w:pPr>
            <w:r>
              <w:rPr>
                <w:color w:val="555555"/>
                <w:sz w:val="13"/>
                <w:szCs w:val="13"/>
              </w:rPr>
              <w:t>Highest month this fiscal year</w:t>
            </w:r>
          </w:p>
        </w:tc>
      </w:tr>
    </w:tbl>
    <w:p w14:paraId="4C97D816" w14:textId="77777777" w:rsidR="0078456D" w:rsidRDefault="003A0F2A">
      <w:r>
        <w:br w:type="page"/>
      </w:r>
    </w:p>
    <w:p w14:paraId="78499849" w14:textId="77777777" w:rsidR="0078456D" w:rsidRDefault="003A0F2A">
      <w:pPr>
        <w:spacing w:after="40"/>
        <w:jc w:val="center"/>
      </w:pPr>
      <w:r>
        <w:rPr>
          <w:b/>
          <w:bCs/>
          <w:color w:val="1E3F7A"/>
          <w:sz w:val="20"/>
          <w:szCs w:val="20"/>
        </w:rPr>
        <w:t xml:space="preserve">VILLAGE OF SURFSIDE BEACH — Resident Financial Summary — June </w:t>
      </w:r>
      <w:proofErr w:type="gramStart"/>
      <w:r>
        <w:rPr>
          <w:b/>
          <w:bCs/>
          <w:color w:val="1E3F7A"/>
          <w:sz w:val="20"/>
          <w:szCs w:val="20"/>
        </w:rPr>
        <w:t>2026  (</w:t>
      </w:r>
      <w:proofErr w:type="gramEnd"/>
      <w:r>
        <w:rPr>
          <w:b/>
          <w:bCs/>
          <w:color w:val="1E3F7A"/>
          <w:sz w:val="20"/>
          <w:szCs w:val="20"/>
        </w:rPr>
        <w:t>Page 2 of 2)</w:t>
      </w:r>
    </w:p>
    <w:p w14:paraId="3A640F9F" w14:textId="77777777" w:rsidR="0078456D" w:rsidRDefault="003A0F2A">
      <w:pPr>
        <w:spacing w:after="100"/>
        <w:jc w:val="center"/>
      </w:pPr>
      <w:r>
        <w:rPr>
          <w:color w:val="555555"/>
          <w:sz w:val="15"/>
          <w:szCs w:val="15"/>
        </w:rPr>
        <w:t xml:space="preserve">Fund </w:t>
      </w:r>
      <w:proofErr w:type="gramStart"/>
      <w:r>
        <w:rPr>
          <w:color w:val="555555"/>
          <w:sz w:val="15"/>
          <w:szCs w:val="15"/>
        </w:rPr>
        <w:t>Descriptions  |</w:t>
      </w:r>
      <w:proofErr w:type="gramEnd"/>
      <w:r>
        <w:rPr>
          <w:color w:val="555555"/>
          <w:sz w:val="15"/>
          <w:szCs w:val="15"/>
        </w:rPr>
        <w:t xml:space="preserve">  HB1915 Deposit </w:t>
      </w:r>
      <w:proofErr w:type="gramStart"/>
      <w:r>
        <w:rPr>
          <w:color w:val="555555"/>
          <w:sz w:val="15"/>
          <w:szCs w:val="15"/>
        </w:rPr>
        <w:t>History  |</w:t>
      </w:r>
      <w:proofErr w:type="gramEnd"/>
      <w:r>
        <w:rPr>
          <w:color w:val="555555"/>
          <w:sz w:val="15"/>
          <w:szCs w:val="15"/>
        </w:rPr>
        <w:t xml:space="preserve">  Spending </w:t>
      </w:r>
      <w:proofErr w:type="gramStart"/>
      <w:r>
        <w:rPr>
          <w:color w:val="555555"/>
          <w:sz w:val="15"/>
          <w:szCs w:val="15"/>
        </w:rPr>
        <w:t>Rules  |</w:t>
      </w:r>
      <w:proofErr w:type="gramEnd"/>
      <w:r>
        <w:rPr>
          <w:color w:val="555555"/>
          <w:sz w:val="15"/>
          <w:szCs w:val="15"/>
        </w:rPr>
        <w:t xml:space="preserve">  Budget </w:t>
      </w:r>
      <w:proofErr w:type="gramStart"/>
      <w:r>
        <w:rPr>
          <w:color w:val="555555"/>
          <w:sz w:val="15"/>
          <w:szCs w:val="15"/>
        </w:rPr>
        <w:t>Calendar  |</w:t>
      </w:r>
      <w:proofErr w:type="gramEnd"/>
      <w:r>
        <w:rPr>
          <w:color w:val="555555"/>
          <w:sz w:val="15"/>
          <w:szCs w:val="15"/>
        </w:rPr>
        <w:t xml:space="preserve">  June Highlights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14"/>
        <w:gridCol w:w="4686"/>
      </w:tblGrid>
      <w:tr w:rsidR="0078456D" w14:paraId="5D248C4B" w14:textId="77777777">
        <w:tc>
          <w:tcPr>
            <w:tcW w:w="4400" w:type="dxa"/>
            <w:tcBorders>
              <w:top w:val="none" w:sz="0" w:space="0" w:color="FFFFFF"/>
              <w:left w:val="none" w:sz="0" w:space="0" w:color="FFFFFF"/>
              <w:bottom w:val="none" w:sz="0" w:space="0" w:color="FFFFFF"/>
              <w:right w:val="none" w:sz="0" w:space="0" w:color="FFFFFF"/>
            </w:tcBorders>
            <w:tcMar>
              <w:top w:w="0" w:type="dxa"/>
              <w:left w:w="0" w:type="dxa"/>
              <w:bottom w:w="0" w:type="dxa"/>
              <w:right w:w="180" w:type="dxa"/>
            </w:tcMar>
          </w:tcPr>
          <w:p w14:paraId="2BB81E34" w14:textId="77777777" w:rsidR="0078456D" w:rsidRDefault="003A0F2A">
            <w:pPr>
              <w:pBdr>
                <w:bottom w:val="single" w:sz="6" w:space="2" w:color="2E5FA3"/>
              </w:pBdr>
              <w:spacing w:before="100" w:after="60"/>
            </w:pPr>
            <w:r>
              <w:rPr>
                <w:b/>
                <w:bCs/>
                <w:color w:val="1E3F7A"/>
                <w:sz w:val="17"/>
                <w:szCs w:val="17"/>
              </w:rPr>
              <w:t>WHAT DOES EACH FUND PAY FOR?</w:t>
            </w:r>
          </w:p>
          <w:p w14:paraId="516B89C1" w14:textId="77777777" w:rsidR="0078456D" w:rsidRDefault="003A0F2A">
            <w:pPr>
              <w:spacing w:before="40" w:after="30"/>
            </w:pPr>
            <w:r>
              <w:rPr>
                <w:b/>
                <w:bCs/>
                <w:color w:val="1E3F7A"/>
              </w:rPr>
              <w:t>General Fund</w:t>
            </w:r>
          </w:p>
          <w:p w14:paraId="25909B4A" w14:textId="77777777" w:rsidR="0078456D" w:rsidRDefault="003A0F2A">
            <w:pPr>
              <w:spacing w:after="80"/>
            </w:pPr>
            <w:r>
              <w:rPr>
                <w:color w:val="555555"/>
                <w:sz w:val="14"/>
                <w:szCs w:val="14"/>
              </w:rPr>
              <w:t>Covers Police, EMS, Municipal Court, City Administration, Parks &amp; Public Works, and building inspections. Funded by property taxes, sales taxes, court fines, EMS billing, and permit fees. June collected $14,460 ad valorem tax, $25,098 sales tax, and $37,997 remitted state court costs. June expenses of $145,875 include payroll for all City Hall, Police, and EMS staff.</w:t>
            </w:r>
          </w:p>
          <w:p w14:paraId="37A2281F" w14:textId="77777777" w:rsidR="0078456D" w:rsidRDefault="003A0F2A">
            <w:pPr>
              <w:spacing w:after="30"/>
            </w:pPr>
            <w:r>
              <w:rPr>
                <w:b/>
                <w:bCs/>
                <w:color w:val="1E3F7A"/>
              </w:rPr>
              <w:t>System / Utility Fund</w:t>
            </w:r>
          </w:p>
          <w:p w14:paraId="62E9F69D" w14:textId="77777777" w:rsidR="0078456D" w:rsidRDefault="003A0F2A">
            <w:pPr>
              <w:spacing w:after="80"/>
            </w:pPr>
            <w:r>
              <w:rPr>
                <w:color w:val="555555"/>
                <w:sz w:val="14"/>
                <w:szCs w:val="14"/>
              </w:rPr>
              <w:t>Operates water distribution, sewer collection, and solid waste (garbage) services. Revenue comes from resident utility fees and garbage charges. June: $71,548 water, $21,635 sewer, $30,977 garbage — net income +$33,323. Year-to-date the fund has collected $1,367,763 against a $1,575,906 annual budget (86.8%), tracking ahead of pace with three months remaining.</w:t>
            </w:r>
          </w:p>
          <w:p w14:paraId="44A6DE92" w14:textId="77777777" w:rsidR="0078456D" w:rsidRDefault="003A0F2A">
            <w:pPr>
              <w:spacing w:after="30"/>
            </w:pPr>
            <w:r>
              <w:rPr>
                <w:b/>
                <w:bCs/>
                <w:color w:val="1E3F7A"/>
              </w:rPr>
              <w:t>Beach Fund</w:t>
            </w:r>
          </w:p>
          <w:p w14:paraId="50B55257" w14:textId="77777777" w:rsidR="0078456D" w:rsidRDefault="003A0F2A">
            <w:pPr>
              <w:spacing w:after="80"/>
            </w:pPr>
            <w:r>
              <w:rPr>
                <w:color w:val="555555"/>
                <w:sz w:val="14"/>
                <w:szCs w:val="14"/>
              </w:rPr>
              <w:t>Manages seasonal beach operations: permit sales, cleanup crews, booth attendants, portable toilets, equipment, and walkover maintenance. June produced $132,978 in permit revenue — the highest monthly total this fiscal year — and net income of +$13,188. The $41,626 ATV equipment purchase was the largest single June expenditure. Permit revenue is expected to remain strong through Labor Day.</w:t>
            </w:r>
          </w:p>
          <w:p w14:paraId="5724C280" w14:textId="77777777" w:rsidR="0078456D" w:rsidRDefault="003A0F2A">
            <w:pPr>
              <w:spacing w:after="30"/>
            </w:pPr>
            <w:r>
              <w:rPr>
                <w:b/>
                <w:bCs/>
                <w:color w:val="1E3F7A"/>
              </w:rPr>
              <w:t>Hotel/Motel (HOT) Fund</w:t>
            </w:r>
          </w:p>
          <w:p w14:paraId="38467BBF" w14:textId="77777777" w:rsidR="0078456D" w:rsidRDefault="003A0F2A">
            <w:pPr>
              <w:spacing w:after="100"/>
            </w:pPr>
            <w:r>
              <w:rPr>
                <w:color w:val="555555"/>
                <w:sz w:val="14"/>
                <w:szCs w:val="14"/>
              </w:rPr>
              <w:t>Funded by local hotel occupancy tax and state HB1915 rebates. Pays for tourism promotion, special events, beach EMS and police patrol, Stahlman Park, Museum improvements, and beach enhancement. All expenditures must comply with Texas Tax Code Chapter 351. June major expenses: $18,150 Beach EMS Patrol, $16,995 Beach PD Patrol, $17,651 payroll, $4,218 Museum Building Improvements.</w:t>
            </w:r>
          </w:p>
          <w:p w14:paraId="030620A9" w14:textId="77777777" w:rsidR="0078456D" w:rsidRDefault="003A0F2A">
            <w:pPr>
              <w:pBdr>
                <w:bottom w:val="single" w:sz="6" w:space="2" w:color="2E5FA3"/>
              </w:pBdr>
              <w:spacing w:before="100" w:after="60"/>
            </w:pPr>
            <w:r>
              <w:rPr>
                <w:b/>
                <w:bCs/>
                <w:color w:val="1E3F7A"/>
                <w:sz w:val="17"/>
                <w:szCs w:val="17"/>
              </w:rPr>
              <w:t>JUNE 2026 HIGHLIGHTS</w:t>
            </w:r>
          </w:p>
          <w:p w14:paraId="1D1FB7CE" w14:textId="77777777" w:rsidR="0078456D" w:rsidRDefault="003A0F2A">
            <w:pPr>
              <w:spacing w:before="50" w:after="50"/>
            </w:pPr>
            <w:r>
              <w:rPr>
                <w:b/>
                <w:bCs/>
                <w:color w:val="1E3F7A"/>
                <w:sz w:val="14"/>
                <w:szCs w:val="14"/>
              </w:rPr>
              <w:t>▸ Summer Permit Revenue Surge</w:t>
            </w:r>
            <w:proofErr w:type="gramStart"/>
            <w:r>
              <w:rPr>
                <w:b/>
                <w:bCs/>
                <w:color w:val="1E3F7A"/>
                <w:sz w:val="14"/>
                <w:szCs w:val="14"/>
              </w:rPr>
              <w:t xml:space="preserve">:  </w:t>
            </w:r>
            <w:r>
              <w:rPr>
                <w:color w:val="555555"/>
                <w:sz w:val="14"/>
                <w:szCs w:val="14"/>
              </w:rPr>
              <w:t>Beach</w:t>
            </w:r>
            <w:proofErr w:type="gramEnd"/>
            <w:r>
              <w:rPr>
                <w:color w:val="555555"/>
                <w:sz w:val="14"/>
                <w:szCs w:val="14"/>
              </w:rPr>
              <w:t xml:space="preserve"> Fund June revenue of $132,978 is the highest single month this fiscal year — peak-season vehicle and retail permits driving strong results.</w:t>
            </w:r>
          </w:p>
          <w:p w14:paraId="64DB2D75" w14:textId="77777777" w:rsidR="0078456D" w:rsidRDefault="003A0F2A">
            <w:pPr>
              <w:spacing w:before="50" w:after="50"/>
            </w:pPr>
            <w:r>
              <w:rPr>
                <w:b/>
                <w:bCs/>
                <w:color w:val="1E3F7A"/>
                <w:sz w:val="14"/>
                <w:szCs w:val="14"/>
              </w:rPr>
              <w:t>▸ System Fund Profitable Again</w:t>
            </w:r>
            <w:proofErr w:type="gramStart"/>
            <w:r>
              <w:rPr>
                <w:b/>
                <w:bCs/>
                <w:color w:val="1E3F7A"/>
                <w:sz w:val="14"/>
                <w:szCs w:val="14"/>
              </w:rPr>
              <w:t xml:space="preserve">:  </w:t>
            </w:r>
            <w:r>
              <w:rPr>
                <w:color w:val="555555"/>
                <w:sz w:val="14"/>
                <w:szCs w:val="14"/>
              </w:rPr>
              <w:t>System</w:t>
            </w:r>
            <w:proofErr w:type="gramEnd"/>
            <w:r>
              <w:rPr>
                <w:color w:val="555555"/>
                <w:sz w:val="14"/>
                <w:szCs w:val="14"/>
              </w:rPr>
              <w:t xml:space="preserve"> Fund posted +$33,323 net income in June, bringing year-to-date operating surplus to $405,317 — well ahead of the 75% budget pace.</w:t>
            </w:r>
          </w:p>
          <w:p w14:paraId="0CC7FC15" w14:textId="77777777" w:rsidR="0078456D" w:rsidRDefault="003A0F2A">
            <w:pPr>
              <w:spacing w:before="50" w:after="50"/>
            </w:pPr>
            <w:r>
              <w:rPr>
                <w:b/>
                <w:bCs/>
                <w:color w:val="1E3F7A"/>
                <w:sz w:val="14"/>
                <w:szCs w:val="14"/>
              </w:rPr>
              <w:t>▸ Election Costs Posted</w:t>
            </w:r>
            <w:proofErr w:type="gramStart"/>
            <w:r>
              <w:rPr>
                <w:b/>
                <w:bCs/>
                <w:color w:val="1E3F7A"/>
                <w:sz w:val="14"/>
                <w:szCs w:val="14"/>
              </w:rPr>
              <w:t xml:space="preserve">:  </w:t>
            </w:r>
            <w:r>
              <w:rPr>
                <w:color w:val="555555"/>
                <w:sz w:val="14"/>
                <w:szCs w:val="14"/>
              </w:rPr>
              <w:t>$</w:t>
            </w:r>
            <w:proofErr w:type="gramEnd"/>
            <w:r>
              <w:rPr>
                <w:color w:val="555555"/>
                <w:sz w:val="14"/>
                <w:szCs w:val="14"/>
              </w:rPr>
              <w:t>3,346 in election costs posted in June. Village remains within its $6,000 annual Election Cost budget.</w:t>
            </w:r>
          </w:p>
          <w:p w14:paraId="6F1E6195" w14:textId="77777777" w:rsidR="0078456D" w:rsidRDefault="003A0F2A">
            <w:pPr>
              <w:spacing w:before="50" w:after="50"/>
            </w:pPr>
            <w:r>
              <w:rPr>
                <w:b/>
                <w:bCs/>
                <w:color w:val="1E3F7A"/>
                <w:sz w:val="14"/>
                <w:szCs w:val="14"/>
              </w:rPr>
              <w:t>▸ Museum Building Improvements Ongoing</w:t>
            </w:r>
            <w:proofErr w:type="gramStart"/>
            <w:r>
              <w:rPr>
                <w:b/>
                <w:bCs/>
                <w:color w:val="1E3F7A"/>
                <w:sz w:val="14"/>
                <w:szCs w:val="14"/>
              </w:rPr>
              <w:t xml:space="preserve">:  </w:t>
            </w:r>
            <w:r>
              <w:rPr>
                <w:color w:val="555555"/>
                <w:sz w:val="14"/>
                <w:szCs w:val="14"/>
              </w:rPr>
              <w:t>HOT</w:t>
            </w:r>
            <w:proofErr w:type="gramEnd"/>
            <w:r>
              <w:rPr>
                <w:color w:val="555555"/>
                <w:sz w:val="14"/>
                <w:szCs w:val="14"/>
              </w:rPr>
              <w:t xml:space="preserve"> Fund expended $4,218 in June on Museum Building Improvements. Year-to-date: ~$19,918 of a $100,000 budget.</w:t>
            </w:r>
          </w:p>
        </w:tc>
        <w:tc>
          <w:tcPr>
            <w:tcW w:w="4600" w:type="dxa"/>
            <w:tcBorders>
              <w:top w:val="none" w:sz="0" w:space="0" w:color="FFFFFF"/>
              <w:left w:val="none" w:sz="0" w:space="0" w:color="FFFFFF"/>
              <w:bottom w:val="none" w:sz="0" w:space="0" w:color="FFFFFF"/>
              <w:right w:val="none" w:sz="0" w:space="0" w:color="FFFFFF"/>
            </w:tcBorders>
            <w:tcMar>
              <w:top w:w="0" w:type="dxa"/>
              <w:left w:w="180" w:type="dxa"/>
              <w:bottom w:w="0" w:type="dxa"/>
              <w:right w:w="0" w:type="dxa"/>
            </w:tcMar>
          </w:tcPr>
          <w:p w14:paraId="7B92748E" w14:textId="77777777" w:rsidR="0078456D" w:rsidRDefault="003A0F2A">
            <w:pPr>
              <w:pBdr>
                <w:bottom w:val="single" w:sz="6" w:space="2" w:color="2E5FA3"/>
              </w:pBdr>
              <w:spacing w:before="100" w:after="60"/>
            </w:pPr>
            <w:r>
              <w:rPr>
                <w:b/>
                <w:bCs/>
                <w:color w:val="1E3F7A"/>
                <w:sz w:val="17"/>
                <w:szCs w:val="17"/>
              </w:rPr>
              <w:t>HB 1915 STATE HOTEL TAX — DEPOSIT HISTORY</w:t>
            </w:r>
          </w:p>
          <w:p w14:paraId="3C8E6D4A" w14:textId="77777777" w:rsidR="0078456D" w:rsidRDefault="003A0F2A">
            <w:pPr>
              <w:spacing w:after="60"/>
            </w:pPr>
            <w:r>
              <w:rPr>
                <w:color w:val="555555"/>
                <w:sz w:val="13"/>
                <w:szCs w:val="13"/>
              </w:rPr>
              <w:t>Fiscal Years 2016–</w:t>
            </w:r>
            <w:proofErr w:type="gramStart"/>
            <w:r>
              <w:rPr>
                <w:color w:val="555555"/>
                <w:sz w:val="13"/>
                <w:szCs w:val="13"/>
              </w:rPr>
              <w:t>2026  |</w:t>
            </w:r>
            <w:proofErr w:type="gramEnd"/>
            <w:r>
              <w:rPr>
                <w:color w:val="555555"/>
                <w:sz w:val="13"/>
                <w:szCs w:val="13"/>
              </w:rPr>
              <w:t xml:space="preserve">  As of June 30, </w:t>
            </w:r>
            <w:proofErr w:type="gramStart"/>
            <w:r>
              <w:rPr>
                <w:color w:val="555555"/>
                <w:sz w:val="13"/>
                <w:szCs w:val="13"/>
              </w:rPr>
              <w:t>2026  |</w:t>
            </w:r>
            <w:proofErr w:type="gramEnd"/>
            <w:r>
              <w:rPr>
                <w:color w:val="555555"/>
                <w:sz w:val="13"/>
                <w:szCs w:val="13"/>
              </w:rPr>
              <w:t xml:space="preserve">  Prepared July 7, 2026</w:t>
            </w: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0"/>
              <w:gridCol w:w="1196"/>
              <w:gridCol w:w="640"/>
              <w:gridCol w:w="1984"/>
            </w:tblGrid>
            <w:tr w:rsidR="0078456D" w14:paraId="40483F83" w14:textId="77777777">
              <w:tc>
                <w:tcPr>
                  <w:tcW w:w="68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3F03738B" w14:textId="77777777" w:rsidR="0078456D" w:rsidRDefault="003A0F2A">
                  <w:pPr>
                    <w:jc w:val="center"/>
                  </w:pPr>
                  <w:r>
                    <w:rPr>
                      <w:b/>
                      <w:bCs/>
                      <w:color w:val="FFFFFF"/>
                      <w:sz w:val="14"/>
                      <w:szCs w:val="14"/>
                    </w:rPr>
                    <w:t>FY</w:t>
                  </w:r>
                </w:p>
              </w:tc>
              <w:tc>
                <w:tcPr>
                  <w:tcW w:w="120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0274762A" w14:textId="77777777" w:rsidR="0078456D" w:rsidRDefault="003A0F2A">
                  <w:pPr>
                    <w:jc w:val="center"/>
                  </w:pPr>
                  <w:r>
                    <w:rPr>
                      <w:b/>
                      <w:bCs/>
                      <w:color w:val="FFFFFF"/>
                      <w:sz w:val="14"/>
                      <w:szCs w:val="14"/>
                    </w:rPr>
                    <w:t>HB1915 Deposits</w:t>
                  </w:r>
                </w:p>
              </w:tc>
              <w:tc>
                <w:tcPr>
                  <w:tcW w:w="60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48E5D47E" w14:textId="77777777" w:rsidR="0078456D" w:rsidRDefault="003A0F2A">
                  <w:pPr>
                    <w:jc w:val="center"/>
                  </w:pPr>
                  <w:r>
                    <w:rPr>
                      <w:b/>
                      <w:bCs/>
                      <w:color w:val="FFFFFF"/>
                      <w:sz w:val="14"/>
                      <w:szCs w:val="14"/>
                    </w:rPr>
                    <w:t>YoY</w:t>
                  </w:r>
                </w:p>
              </w:tc>
              <w:tc>
                <w:tcPr>
                  <w:tcW w:w="202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3415B833" w14:textId="77777777" w:rsidR="0078456D" w:rsidRDefault="003A0F2A">
                  <w:pPr>
                    <w:jc w:val="center"/>
                  </w:pPr>
                  <w:r>
                    <w:rPr>
                      <w:b/>
                      <w:bCs/>
                      <w:color w:val="FFFFFF"/>
                      <w:sz w:val="14"/>
                      <w:szCs w:val="14"/>
                    </w:rPr>
                    <w:t>Running Total</w:t>
                  </w:r>
                </w:p>
              </w:tc>
            </w:tr>
            <w:tr w:rsidR="0078456D" w14:paraId="4FCF3B90" w14:textId="77777777">
              <w:tc>
                <w:tcPr>
                  <w:tcW w:w="68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2EB96D44" w14:textId="77777777" w:rsidR="0078456D" w:rsidRDefault="003A0F2A">
                  <w:r>
                    <w:rPr>
                      <w:color w:val="1E3F7A"/>
                      <w:sz w:val="14"/>
                      <w:szCs w:val="14"/>
                    </w:rPr>
                    <w:t>FY 2016</w:t>
                  </w:r>
                </w:p>
              </w:tc>
              <w:tc>
                <w:tcPr>
                  <w:tcW w:w="12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1AA19A07" w14:textId="77777777" w:rsidR="0078456D" w:rsidRDefault="003A0F2A">
                  <w:pPr>
                    <w:jc w:val="right"/>
                  </w:pPr>
                  <w:r>
                    <w:rPr>
                      <w:color w:val="000000"/>
                      <w:sz w:val="14"/>
                      <w:szCs w:val="14"/>
                    </w:rPr>
                    <w:t>$51,535.07</w:t>
                  </w:r>
                </w:p>
              </w:tc>
              <w:tc>
                <w:tcPr>
                  <w:tcW w:w="6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449ECD98" w14:textId="77777777" w:rsidR="0078456D" w:rsidRDefault="003A0F2A">
                  <w:pPr>
                    <w:jc w:val="right"/>
                  </w:pPr>
                  <w:r>
                    <w:rPr>
                      <w:color w:val="000000"/>
                      <w:sz w:val="14"/>
                      <w:szCs w:val="14"/>
                    </w:rPr>
                    <w:t>—</w:t>
                  </w:r>
                </w:p>
              </w:tc>
              <w:tc>
                <w:tcPr>
                  <w:tcW w:w="202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1B420BE6" w14:textId="77777777" w:rsidR="0078456D" w:rsidRDefault="003A0F2A">
                  <w:pPr>
                    <w:jc w:val="right"/>
                  </w:pPr>
                  <w:r>
                    <w:rPr>
                      <w:color w:val="000000"/>
                      <w:sz w:val="14"/>
                      <w:szCs w:val="14"/>
                    </w:rPr>
                    <w:t>$51,535.07</w:t>
                  </w:r>
                </w:p>
              </w:tc>
            </w:tr>
            <w:tr w:rsidR="0078456D" w14:paraId="29ECE685" w14:textId="77777777">
              <w:tc>
                <w:tcPr>
                  <w:tcW w:w="68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5C2CE850" w14:textId="77777777" w:rsidR="0078456D" w:rsidRDefault="003A0F2A">
                  <w:r>
                    <w:rPr>
                      <w:color w:val="1E3F7A"/>
                      <w:sz w:val="14"/>
                      <w:szCs w:val="14"/>
                    </w:rPr>
                    <w:t>FY 2017</w:t>
                  </w:r>
                </w:p>
              </w:tc>
              <w:tc>
                <w:tcPr>
                  <w:tcW w:w="12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41D93F92" w14:textId="77777777" w:rsidR="0078456D" w:rsidRDefault="003A0F2A">
                  <w:pPr>
                    <w:jc w:val="right"/>
                  </w:pPr>
                  <w:r>
                    <w:rPr>
                      <w:color w:val="000000"/>
                      <w:sz w:val="14"/>
                      <w:szCs w:val="14"/>
                    </w:rPr>
                    <w:t>$142,730.33</w:t>
                  </w:r>
                </w:p>
              </w:tc>
              <w:tc>
                <w:tcPr>
                  <w:tcW w:w="6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46689D34" w14:textId="77777777" w:rsidR="0078456D" w:rsidRDefault="003A0F2A">
                  <w:pPr>
                    <w:jc w:val="right"/>
                  </w:pPr>
                  <w:r>
                    <w:rPr>
                      <w:color w:val="1F6B37"/>
                      <w:sz w:val="14"/>
                      <w:szCs w:val="14"/>
                    </w:rPr>
                    <w:t>+177%</w:t>
                  </w:r>
                </w:p>
              </w:tc>
              <w:tc>
                <w:tcPr>
                  <w:tcW w:w="202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3663B393" w14:textId="77777777" w:rsidR="0078456D" w:rsidRDefault="003A0F2A">
                  <w:pPr>
                    <w:jc w:val="right"/>
                  </w:pPr>
                  <w:r>
                    <w:rPr>
                      <w:color w:val="000000"/>
                      <w:sz w:val="14"/>
                      <w:szCs w:val="14"/>
                    </w:rPr>
                    <w:t>$194,265.40</w:t>
                  </w:r>
                </w:p>
              </w:tc>
            </w:tr>
            <w:tr w:rsidR="0078456D" w14:paraId="415862BA" w14:textId="77777777">
              <w:tc>
                <w:tcPr>
                  <w:tcW w:w="68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054472D" w14:textId="77777777" w:rsidR="0078456D" w:rsidRDefault="003A0F2A">
                  <w:r>
                    <w:rPr>
                      <w:color w:val="1E3F7A"/>
                      <w:sz w:val="14"/>
                      <w:szCs w:val="14"/>
                    </w:rPr>
                    <w:t>FY 2018</w:t>
                  </w:r>
                </w:p>
              </w:tc>
              <w:tc>
                <w:tcPr>
                  <w:tcW w:w="12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3C3B2812" w14:textId="77777777" w:rsidR="0078456D" w:rsidRDefault="003A0F2A">
                  <w:pPr>
                    <w:jc w:val="right"/>
                  </w:pPr>
                  <w:r>
                    <w:rPr>
                      <w:color w:val="000000"/>
                      <w:sz w:val="14"/>
                      <w:szCs w:val="14"/>
                    </w:rPr>
                    <w:t>$153,142.73</w:t>
                  </w:r>
                </w:p>
              </w:tc>
              <w:tc>
                <w:tcPr>
                  <w:tcW w:w="6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447D0026" w14:textId="77777777" w:rsidR="0078456D" w:rsidRDefault="003A0F2A">
                  <w:pPr>
                    <w:jc w:val="right"/>
                  </w:pPr>
                  <w:r>
                    <w:rPr>
                      <w:color w:val="1F6B37"/>
                      <w:sz w:val="14"/>
                      <w:szCs w:val="14"/>
                    </w:rPr>
                    <w:t>+7%</w:t>
                  </w:r>
                </w:p>
              </w:tc>
              <w:tc>
                <w:tcPr>
                  <w:tcW w:w="202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A7B9038" w14:textId="77777777" w:rsidR="0078456D" w:rsidRDefault="003A0F2A">
                  <w:pPr>
                    <w:jc w:val="right"/>
                  </w:pPr>
                  <w:r>
                    <w:rPr>
                      <w:color w:val="000000"/>
                      <w:sz w:val="14"/>
                      <w:szCs w:val="14"/>
                    </w:rPr>
                    <w:t>$347,408.13</w:t>
                  </w:r>
                </w:p>
              </w:tc>
            </w:tr>
            <w:tr w:rsidR="0078456D" w14:paraId="5E4AEEAB" w14:textId="77777777">
              <w:tc>
                <w:tcPr>
                  <w:tcW w:w="68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76D03DC1" w14:textId="77777777" w:rsidR="0078456D" w:rsidRDefault="003A0F2A">
                  <w:r>
                    <w:rPr>
                      <w:color w:val="1E3F7A"/>
                      <w:sz w:val="14"/>
                      <w:szCs w:val="14"/>
                    </w:rPr>
                    <w:t>FY 2019</w:t>
                  </w:r>
                </w:p>
              </w:tc>
              <w:tc>
                <w:tcPr>
                  <w:tcW w:w="12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2DDDFA31" w14:textId="77777777" w:rsidR="0078456D" w:rsidRDefault="003A0F2A">
                  <w:pPr>
                    <w:jc w:val="right"/>
                  </w:pPr>
                  <w:r>
                    <w:rPr>
                      <w:color w:val="000000"/>
                      <w:sz w:val="14"/>
                      <w:szCs w:val="14"/>
                    </w:rPr>
                    <w:t>$170,214.88</w:t>
                  </w:r>
                </w:p>
              </w:tc>
              <w:tc>
                <w:tcPr>
                  <w:tcW w:w="6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37D404FD" w14:textId="77777777" w:rsidR="0078456D" w:rsidRDefault="003A0F2A">
                  <w:pPr>
                    <w:jc w:val="right"/>
                  </w:pPr>
                  <w:r>
                    <w:rPr>
                      <w:color w:val="1F6B37"/>
                      <w:sz w:val="14"/>
                      <w:szCs w:val="14"/>
                    </w:rPr>
                    <w:t>+11%</w:t>
                  </w:r>
                </w:p>
              </w:tc>
              <w:tc>
                <w:tcPr>
                  <w:tcW w:w="202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5BD039EC" w14:textId="77777777" w:rsidR="0078456D" w:rsidRDefault="003A0F2A">
                  <w:pPr>
                    <w:jc w:val="right"/>
                  </w:pPr>
                  <w:r>
                    <w:rPr>
                      <w:color w:val="000000"/>
                      <w:sz w:val="14"/>
                      <w:szCs w:val="14"/>
                    </w:rPr>
                    <w:t>$517,623.01</w:t>
                  </w:r>
                </w:p>
              </w:tc>
            </w:tr>
            <w:tr w:rsidR="0078456D" w14:paraId="26D4A85E" w14:textId="77777777">
              <w:tc>
                <w:tcPr>
                  <w:tcW w:w="68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7BB31173" w14:textId="77777777" w:rsidR="0078456D" w:rsidRDefault="003A0F2A">
                  <w:r>
                    <w:rPr>
                      <w:color w:val="1E3F7A"/>
                      <w:sz w:val="14"/>
                      <w:szCs w:val="14"/>
                    </w:rPr>
                    <w:t>FY 2020</w:t>
                  </w:r>
                </w:p>
              </w:tc>
              <w:tc>
                <w:tcPr>
                  <w:tcW w:w="12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1FB1683C" w14:textId="77777777" w:rsidR="0078456D" w:rsidRDefault="003A0F2A">
                  <w:pPr>
                    <w:jc w:val="right"/>
                  </w:pPr>
                  <w:r>
                    <w:rPr>
                      <w:color w:val="000000"/>
                      <w:sz w:val="14"/>
                      <w:szCs w:val="14"/>
                    </w:rPr>
                    <w:t>$284,063.96</w:t>
                  </w:r>
                </w:p>
              </w:tc>
              <w:tc>
                <w:tcPr>
                  <w:tcW w:w="6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73F87839" w14:textId="77777777" w:rsidR="0078456D" w:rsidRDefault="003A0F2A">
                  <w:pPr>
                    <w:jc w:val="right"/>
                  </w:pPr>
                  <w:r>
                    <w:rPr>
                      <w:color w:val="1F6B37"/>
                      <w:sz w:val="14"/>
                      <w:szCs w:val="14"/>
                    </w:rPr>
                    <w:t>+67%</w:t>
                  </w:r>
                </w:p>
              </w:tc>
              <w:tc>
                <w:tcPr>
                  <w:tcW w:w="202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1E2905EA" w14:textId="77777777" w:rsidR="0078456D" w:rsidRDefault="003A0F2A">
                  <w:pPr>
                    <w:jc w:val="right"/>
                  </w:pPr>
                  <w:r>
                    <w:rPr>
                      <w:color w:val="000000"/>
                      <w:sz w:val="14"/>
                      <w:szCs w:val="14"/>
                    </w:rPr>
                    <w:t>$801,686.97</w:t>
                  </w:r>
                </w:p>
              </w:tc>
            </w:tr>
            <w:tr w:rsidR="0078456D" w14:paraId="48E3454D" w14:textId="77777777">
              <w:tc>
                <w:tcPr>
                  <w:tcW w:w="68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474BE721" w14:textId="77777777" w:rsidR="0078456D" w:rsidRDefault="003A0F2A">
                  <w:r>
                    <w:rPr>
                      <w:color w:val="1E3F7A"/>
                      <w:sz w:val="14"/>
                      <w:szCs w:val="14"/>
                    </w:rPr>
                    <w:t>FY 2021</w:t>
                  </w:r>
                </w:p>
              </w:tc>
              <w:tc>
                <w:tcPr>
                  <w:tcW w:w="12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45EEB3AE" w14:textId="77777777" w:rsidR="0078456D" w:rsidRDefault="003A0F2A">
                  <w:pPr>
                    <w:jc w:val="right"/>
                  </w:pPr>
                  <w:r>
                    <w:rPr>
                      <w:color w:val="000000"/>
                      <w:sz w:val="14"/>
                      <w:szCs w:val="14"/>
                    </w:rPr>
                    <w:t>$360,718.66</w:t>
                  </w:r>
                </w:p>
              </w:tc>
              <w:tc>
                <w:tcPr>
                  <w:tcW w:w="6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716FFA1E" w14:textId="77777777" w:rsidR="0078456D" w:rsidRDefault="003A0F2A">
                  <w:pPr>
                    <w:jc w:val="right"/>
                  </w:pPr>
                  <w:r>
                    <w:rPr>
                      <w:color w:val="1F6B37"/>
                      <w:sz w:val="14"/>
                      <w:szCs w:val="14"/>
                    </w:rPr>
                    <w:t>+27%</w:t>
                  </w:r>
                </w:p>
              </w:tc>
              <w:tc>
                <w:tcPr>
                  <w:tcW w:w="202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6FDB3DEB" w14:textId="77777777" w:rsidR="0078456D" w:rsidRDefault="003A0F2A">
                  <w:pPr>
                    <w:jc w:val="right"/>
                  </w:pPr>
                  <w:r>
                    <w:rPr>
                      <w:color w:val="000000"/>
                      <w:sz w:val="14"/>
                      <w:szCs w:val="14"/>
                    </w:rPr>
                    <w:t>$1,162,405.63</w:t>
                  </w:r>
                </w:p>
              </w:tc>
            </w:tr>
            <w:tr w:rsidR="0078456D" w14:paraId="5EEC0684" w14:textId="77777777">
              <w:tc>
                <w:tcPr>
                  <w:tcW w:w="68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1E66839" w14:textId="77777777" w:rsidR="0078456D" w:rsidRDefault="003A0F2A">
                  <w:r>
                    <w:rPr>
                      <w:color w:val="1E3F7A"/>
                      <w:sz w:val="14"/>
                      <w:szCs w:val="14"/>
                    </w:rPr>
                    <w:t>FY 2022</w:t>
                  </w:r>
                </w:p>
              </w:tc>
              <w:tc>
                <w:tcPr>
                  <w:tcW w:w="12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F3936F7" w14:textId="77777777" w:rsidR="0078456D" w:rsidRDefault="003A0F2A">
                  <w:pPr>
                    <w:jc w:val="right"/>
                  </w:pPr>
                  <w:r>
                    <w:rPr>
                      <w:color w:val="000000"/>
                      <w:sz w:val="14"/>
                      <w:szCs w:val="14"/>
                    </w:rPr>
                    <w:t>$376,512.83</w:t>
                  </w:r>
                </w:p>
              </w:tc>
              <w:tc>
                <w:tcPr>
                  <w:tcW w:w="6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20FE568F" w14:textId="77777777" w:rsidR="0078456D" w:rsidRDefault="003A0F2A">
                  <w:pPr>
                    <w:jc w:val="right"/>
                  </w:pPr>
                  <w:r>
                    <w:rPr>
                      <w:color w:val="1F6B37"/>
                      <w:sz w:val="14"/>
                      <w:szCs w:val="14"/>
                    </w:rPr>
                    <w:t>+4%</w:t>
                  </w:r>
                </w:p>
              </w:tc>
              <w:tc>
                <w:tcPr>
                  <w:tcW w:w="202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84B6199" w14:textId="77777777" w:rsidR="0078456D" w:rsidRDefault="003A0F2A">
                  <w:pPr>
                    <w:jc w:val="right"/>
                  </w:pPr>
                  <w:r>
                    <w:rPr>
                      <w:color w:val="000000"/>
                      <w:sz w:val="14"/>
                      <w:szCs w:val="14"/>
                    </w:rPr>
                    <w:t>$1,538,918.46</w:t>
                  </w:r>
                </w:p>
              </w:tc>
            </w:tr>
            <w:tr w:rsidR="0078456D" w14:paraId="69B2AE5E" w14:textId="77777777">
              <w:tc>
                <w:tcPr>
                  <w:tcW w:w="68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1FC2F14A" w14:textId="77777777" w:rsidR="0078456D" w:rsidRDefault="003A0F2A">
                  <w:r>
                    <w:rPr>
                      <w:color w:val="1E3F7A"/>
                      <w:sz w:val="14"/>
                      <w:szCs w:val="14"/>
                    </w:rPr>
                    <w:t>FY 2023</w:t>
                  </w:r>
                </w:p>
              </w:tc>
              <w:tc>
                <w:tcPr>
                  <w:tcW w:w="12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14AF569D" w14:textId="77777777" w:rsidR="0078456D" w:rsidRDefault="003A0F2A">
                  <w:pPr>
                    <w:jc w:val="right"/>
                  </w:pPr>
                  <w:r>
                    <w:rPr>
                      <w:color w:val="000000"/>
                      <w:sz w:val="14"/>
                      <w:szCs w:val="14"/>
                    </w:rPr>
                    <w:t>$387,780.21</w:t>
                  </w:r>
                </w:p>
              </w:tc>
              <w:tc>
                <w:tcPr>
                  <w:tcW w:w="6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259A7764" w14:textId="77777777" w:rsidR="0078456D" w:rsidRDefault="003A0F2A">
                  <w:pPr>
                    <w:jc w:val="right"/>
                  </w:pPr>
                  <w:r>
                    <w:rPr>
                      <w:color w:val="1F6B37"/>
                      <w:sz w:val="14"/>
                      <w:szCs w:val="14"/>
                    </w:rPr>
                    <w:t>+3%</w:t>
                  </w:r>
                </w:p>
              </w:tc>
              <w:tc>
                <w:tcPr>
                  <w:tcW w:w="202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31E2ED34" w14:textId="77777777" w:rsidR="0078456D" w:rsidRDefault="003A0F2A">
                  <w:pPr>
                    <w:jc w:val="right"/>
                  </w:pPr>
                  <w:r>
                    <w:rPr>
                      <w:color w:val="000000"/>
                      <w:sz w:val="14"/>
                      <w:szCs w:val="14"/>
                    </w:rPr>
                    <w:t>$1,926,698.67</w:t>
                  </w:r>
                </w:p>
              </w:tc>
            </w:tr>
            <w:tr w:rsidR="0078456D" w14:paraId="71615B4D" w14:textId="77777777">
              <w:tc>
                <w:tcPr>
                  <w:tcW w:w="68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6D83B1F" w14:textId="77777777" w:rsidR="0078456D" w:rsidRDefault="003A0F2A">
                  <w:r>
                    <w:rPr>
                      <w:color w:val="1E3F7A"/>
                      <w:sz w:val="14"/>
                      <w:szCs w:val="14"/>
                    </w:rPr>
                    <w:t>FY 2024</w:t>
                  </w:r>
                </w:p>
              </w:tc>
              <w:tc>
                <w:tcPr>
                  <w:tcW w:w="12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3060C81D" w14:textId="77777777" w:rsidR="0078456D" w:rsidRDefault="003A0F2A">
                  <w:pPr>
                    <w:jc w:val="right"/>
                  </w:pPr>
                  <w:r>
                    <w:rPr>
                      <w:color w:val="000000"/>
                      <w:sz w:val="14"/>
                      <w:szCs w:val="14"/>
                    </w:rPr>
                    <w:t>$300,901.71</w:t>
                  </w:r>
                </w:p>
              </w:tc>
              <w:tc>
                <w:tcPr>
                  <w:tcW w:w="6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BE9CEB0" w14:textId="77777777" w:rsidR="0078456D" w:rsidRDefault="003A0F2A">
                  <w:pPr>
                    <w:jc w:val="right"/>
                  </w:pPr>
                  <w:r>
                    <w:rPr>
                      <w:color w:val="C00000"/>
                      <w:sz w:val="14"/>
                      <w:szCs w:val="14"/>
                    </w:rPr>
                    <w:t>−22%</w:t>
                  </w:r>
                </w:p>
              </w:tc>
              <w:tc>
                <w:tcPr>
                  <w:tcW w:w="202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23AAFAB9" w14:textId="77777777" w:rsidR="0078456D" w:rsidRDefault="003A0F2A">
                  <w:pPr>
                    <w:jc w:val="right"/>
                  </w:pPr>
                  <w:r>
                    <w:rPr>
                      <w:color w:val="000000"/>
                      <w:sz w:val="14"/>
                      <w:szCs w:val="14"/>
                    </w:rPr>
                    <w:t>$2,227,600.38</w:t>
                  </w:r>
                </w:p>
              </w:tc>
            </w:tr>
            <w:tr w:rsidR="0078456D" w14:paraId="50F55747" w14:textId="77777777">
              <w:tc>
                <w:tcPr>
                  <w:tcW w:w="68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3EF89FD8" w14:textId="77777777" w:rsidR="0078456D" w:rsidRDefault="003A0F2A">
                  <w:r>
                    <w:rPr>
                      <w:color w:val="1E3F7A"/>
                      <w:sz w:val="14"/>
                      <w:szCs w:val="14"/>
                    </w:rPr>
                    <w:t>FY 2025</w:t>
                  </w:r>
                </w:p>
              </w:tc>
              <w:tc>
                <w:tcPr>
                  <w:tcW w:w="12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6318F982" w14:textId="77777777" w:rsidR="0078456D" w:rsidRDefault="003A0F2A">
                  <w:pPr>
                    <w:jc w:val="right"/>
                  </w:pPr>
                  <w:r>
                    <w:rPr>
                      <w:color w:val="000000"/>
                      <w:sz w:val="14"/>
                      <w:szCs w:val="14"/>
                    </w:rPr>
                    <w:t>$290,787.25</w:t>
                  </w:r>
                </w:p>
              </w:tc>
              <w:tc>
                <w:tcPr>
                  <w:tcW w:w="6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5028DA79" w14:textId="77777777" w:rsidR="0078456D" w:rsidRDefault="003A0F2A">
                  <w:pPr>
                    <w:jc w:val="right"/>
                  </w:pPr>
                  <w:r>
                    <w:rPr>
                      <w:color w:val="C00000"/>
                      <w:sz w:val="14"/>
                      <w:szCs w:val="14"/>
                    </w:rPr>
                    <w:t>−3%</w:t>
                  </w:r>
                </w:p>
              </w:tc>
              <w:tc>
                <w:tcPr>
                  <w:tcW w:w="202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4A524386" w14:textId="77777777" w:rsidR="0078456D" w:rsidRDefault="003A0F2A">
                  <w:pPr>
                    <w:jc w:val="right"/>
                  </w:pPr>
                  <w:r>
                    <w:rPr>
                      <w:color w:val="000000"/>
                      <w:sz w:val="14"/>
                      <w:szCs w:val="14"/>
                    </w:rPr>
                    <w:t>$2,518,387.63</w:t>
                  </w:r>
                </w:p>
              </w:tc>
            </w:tr>
            <w:tr w:rsidR="0078456D" w14:paraId="5819C1BD" w14:textId="77777777">
              <w:tc>
                <w:tcPr>
                  <w:tcW w:w="680" w:type="dxa"/>
                  <w:tcBorders>
                    <w:top w:val="single" w:sz="2" w:space="0" w:color="AAAAAA"/>
                    <w:left w:val="single" w:sz="2" w:space="0" w:color="AAAAAA"/>
                    <w:bottom w:val="single" w:sz="2" w:space="0" w:color="AAAAAA"/>
                    <w:right w:val="single" w:sz="2" w:space="0" w:color="AAAAAA"/>
                  </w:tcBorders>
                  <w:shd w:val="clear" w:color="auto" w:fill="FFF2CC"/>
                  <w:tcMar>
                    <w:top w:w="50" w:type="dxa"/>
                    <w:left w:w="100" w:type="dxa"/>
                    <w:bottom w:w="50" w:type="dxa"/>
                    <w:right w:w="100" w:type="dxa"/>
                  </w:tcMar>
                  <w:vAlign w:val="center"/>
                </w:tcPr>
                <w:p w14:paraId="6F221256" w14:textId="77777777" w:rsidR="0078456D" w:rsidRDefault="003A0F2A">
                  <w:r>
                    <w:rPr>
                      <w:b/>
                      <w:bCs/>
                      <w:color w:val="C00000"/>
                      <w:sz w:val="14"/>
                      <w:szCs w:val="14"/>
                    </w:rPr>
                    <w:t>FY 2026 ★</w:t>
                  </w:r>
                </w:p>
              </w:tc>
              <w:tc>
                <w:tcPr>
                  <w:tcW w:w="1200" w:type="dxa"/>
                  <w:tcBorders>
                    <w:top w:val="single" w:sz="2" w:space="0" w:color="AAAAAA"/>
                    <w:left w:val="single" w:sz="2" w:space="0" w:color="AAAAAA"/>
                    <w:bottom w:val="single" w:sz="2" w:space="0" w:color="AAAAAA"/>
                    <w:right w:val="single" w:sz="2" w:space="0" w:color="AAAAAA"/>
                  </w:tcBorders>
                  <w:shd w:val="clear" w:color="auto" w:fill="FFF2CC"/>
                  <w:tcMar>
                    <w:top w:w="50" w:type="dxa"/>
                    <w:left w:w="100" w:type="dxa"/>
                    <w:bottom w:w="50" w:type="dxa"/>
                    <w:right w:w="100" w:type="dxa"/>
                  </w:tcMar>
                  <w:vAlign w:val="center"/>
                </w:tcPr>
                <w:p w14:paraId="09265B64" w14:textId="77777777" w:rsidR="0078456D" w:rsidRDefault="003A0F2A">
                  <w:pPr>
                    <w:jc w:val="right"/>
                  </w:pPr>
                  <w:r>
                    <w:rPr>
                      <w:b/>
                      <w:bCs/>
                      <w:color w:val="000000"/>
                      <w:sz w:val="14"/>
                      <w:szCs w:val="14"/>
                    </w:rPr>
                    <w:t>$174,858.85</w:t>
                  </w:r>
                </w:p>
              </w:tc>
              <w:tc>
                <w:tcPr>
                  <w:tcW w:w="600" w:type="dxa"/>
                  <w:tcBorders>
                    <w:top w:val="single" w:sz="2" w:space="0" w:color="AAAAAA"/>
                    <w:left w:val="single" w:sz="2" w:space="0" w:color="AAAAAA"/>
                    <w:bottom w:val="single" w:sz="2" w:space="0" w:color="AAAAAA"/>
                    <w:right w:val="single" w:sz="2" w:space="0" w:color="AAAAAA"/>
                  </w:tcBorders>
                  <w:shd w:val="clear" w:color="auto" w:fill="FFF2CC"/>
                  <w:tcMar>
                    <w:top w:w="50" w:type="dxa"/>
                    <w:left w:w="100" w:type="dxa"/>
                    <w:bottom w:w="50" w:type="dxa"/>
                    <w:right w:w="100" w:type="dxa"/>
                  </w:tcMar>
                  <w:vAlign w:val="center"/>
                </w:tcPr>
                <w:p w14:paraId="1F8CBF68" w14:textId="77777777" w:rsidR="0078456D" w:rsidRDefault="003A0F2A">
                  <w:pPr>
                    <w:jc w:val="right"/>
                  </w:pPr>
                  <w:r>
                    <w:rPr>
                      <w:color w:val="1F6B37"/>
                      <w:sz w:val="14"/>
                      <w:szCs w:val="14"/>
                    </w:rPr>
                    <w:t>YTD</w:t>
                  </w:r>
                </w:p>
              </w:tc>
              <w:tc>
                <w:tcPr>
                  <w:tcW w:w="2020" w:type="dxa"/>
                  <w:tcBorders>
                    <w:top w:val="single" w:sz="2" w:space="0" w:color="AAAAAA"/>
                    <w:left w:val="single" w:sz="2" w:space="0" w:color="AAAAAA"/>
                    <w:bottom w:val="single" w:sz="2" w:space="0" w:color="AAAAAA"/>
                    <w:right w:val="single" w:sz="2" w:space="0" w:color="AAAAAA"/>
                  </w:tcBorders>
                  <w:shd w:val="clear" w:color="auto" w:fill="FFF2CC"/>
                  <w:tcMar>
                    <w:top w:w="50" w:type="dxa"/>
                    <w:left w:w="100" w:type="dxa"/>
                    <w:bottom w:w="50" w:type="dxa"/>
                    <w:right w:w="100" w:type="dxa"/>
                  </w:tcMar>
                  <w:vAlign w:val="center"/>
                </w:tcPr>
                <w:p w14:paraId="7597B578" w14:textId="77777777" w:rsidR="0078456D" w:rsidRDefault="003A0F2A">
                  <w:pPr>
                    <w:jc w:val="right"/>
                  </w:pPr>
                  <w:r>
                    <w:rPr>
                      <w:b/>
                      <w:bCs/>
                      <w:color w:val="000000"/>
                      <w:sz w:val="14"/>
                      <w:szCs w:val="14"/>
                    </w:rPr>
                    <w:t>$2,693,246.48</w:t>
                  </w:r>
                </w:p>
              </w:tc>
            </w:tr>
            <w:tr w:rsidR="0078456D" w14:paraId="237BA50F" w14:textId="77777777">
              <w:tc>
                <w:tcPr>
                  <w:tcW w:w="68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6F2A6751" w14:textId="77777777" w:rsidR="0078456D" w:rsidRDefault="003A0F2A">
                  <w:r>
                    <w:rPr>
                      <w:b/>
                      <w:bCs/>
                      <w:color w:val="1E3F7A"/>
                      <w:sz w:val="14"/>
                      <w:szCs w:val="14"/>
                    </w:rPr>
                    <w:t>TOTAL</w:t>
                  </w:r>
                </w:p>
              </w:tc>
              <w:tc>
                <w:tcPr>
                  <w:tcW w:w="120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48CA91B3" w14:textId="77777777" w:rsidR="0078456D" w:rsidRDefault="003A0F2A">
                  <w:pPr>
                    <w:jc w:val="right"/>
                  </w:pPr>
                  <w:r>
                    <w:rPr>
                      <w:b/>
                      <w:bCs/>
                      <w:color w:val="000000"/>
                      <w:sz w:val="14"/>
                      <w:szCs w:val="14"/>
                    </w:rPr>
                    <w:t>$2,693,246.48</w:t>
                  </w:r>
                </w:p>
              </w:tc>
              <w:tc>
                <w:tcPr>
                  <w:tcW w:w="60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1E4462DC" w14:textId="77777777" w:rsidR="0078456D" w:rsidRDefault="0078456D">
                  <w:pPr>
                    <w:jc w:val="right"/>
                  </w:pPr>
                </w:p>
              </w:tc>
              <w:tc>
                <w:tcPr>
                  <w:tcW w:w="2020" w:type="dxa"/>
                  <w:tcBorders>
                    <w:top w:val="single" w:sz="2" w:space="0" w:color="AAAAAA"/>
                    <w:left w:val="single" w:sz="2" w:space="0" w:color="AAAAAA"/>
                    <w:bottom w:val="single" w:sz="2" w:space="0" w:color="AAAAAA"/>
                    <w:right w:val="single" w:sz="2" w:space="0" w:color="AAAAAA"/>
                  </w:tcBorders>
                  <w:shd w:val="clear" w:color="auto" w:fill="DCE6F1"/>
                  <w:tcMar>
                    <w:top w:w="50" w:type="dxa"/>
                    <w:left w:w="100" w:type="dxa"/>
                    <w:bottom w:w="50" w:type="dxa"/>
                    <w:right w:w="100" w:type="dxa"/>
                  </w:tcMar>
                  <w:vAlign w:val="center"/>
                </w:tcPr>
                <w:p w14:paraId="40915BCD" w14:textId="77777777" w:rsidR="0078456D" w:rsidRDefault="003A0F2A">
                  <w:pPr>
                    <w:jc w:val="right"/>
                  </w:pPr>
                  <w:r>
                    <w:rPr>
                      <w:b/>
                      <w:bCs/>
                      <w:color w:val="000000"/>
                      <w:sz w:val="14"/>
                      <w:szCs w:val="14"/>
                    </w:rPr>
                    <w:t>$2,693,246.48</w:t>
                  </w:r>
                </w:p>
              </w:tc>
            </w:tr>
          </w:tbl>
          <w:p w14:paraId="59780544" w14:textId="77777777" w:rsidR="0078456D" w:rsidRDefault="0078456D">
            <w:pPr>
              <w:spacing w:after="40"/>
            </w:pPr>
          </w:p>
          <w:p w14:paraId="6C6EF338" w14:textId="77777777" w:rsidR="0078456D" w:rsidRDefault="003A0F2A">
            <w:pPr>
              <w:spacing w:after="80"/>
            </w:pPr>
            <w:r>
              <w:rPr>
                <w:color w:val="555555"/>
                <w:sz w:val="13"/>
                <w:szCs w:val="13"/>
              </w:rPr>
              <w:t>★ FY 2026 = 9 of 12 months (Oct 2025 – Jun 2026). TX Comptroller Taxpayer ID: 17420530432.</w:t>
            </w:r>
          </w:p>
          <w:p w14:paraId="77758C4C" w14:textId="77777777" w:rsidR="0078456D" w:rsidRDefault="003A0F2A">
            <w:pPr>
              <w:pBdr>
                <w:bottom w:val="single" w:sz="6" w:space="2" w:color="2E5FA3"/>
              </w:pBdr>
              <w:spacing w:before="100" w:after="60"/>
            </w:pPr>
            <w:r>
              <w:rPr>
                <w:b/>
                <w:bCs/>
                <w:color w:val="1E3F7A"/>
                <w:sz w:val="17"/>
                <w:szCs w:val="17"/>
              </w:rPr>
              <w:t>HOW MAY HB1915 FUNDS BE SPENT?</w:t>
            </w: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300"/>
            </w:tblGrid>
            <w:tr w:rsidR="0078456D" w14:paraId="0B240483" w14:textId="77777777">
              <w:tc>
                <w:tcPr>
                  <w:tcW w:w="3200" w:type="dxa"/>
                  <w:tcBorders>
                    <w:top w:val="single" w:sz="2" w:space="0" w:color="2E5FA3"/>
                    <w:left w:val="single" w:sz="2" w:space="0" w:color="2E5FA3"/>
                    <w:bottom w:val="single" w:sz="2" w:space="0" w:color="2E5FA3"/>
                    <w:right w:val="single" w:sz="2" w:space="0" w:color="2E5FA3"/>
                  </w:tcBorders>
                  <w:shd w:val="clear" w:color="auto" w:fill="1F6B37"/>
                  <w:tcMar>
                    <w:top w:w="60" w:type="dxa"/>
                    <w:left w:w="100" w:type="dxa"/>
                    <w:bottom w:w="60" w:type="dxa"/>
                    <w:right w:w="100" w:type="dxa"/>
                  </w:tcMar>
                  <w:vAlign w:val="center"/>
                </w:tcPr>
                <w:p w14:paraId="7394419B" w14:textId="77777777" w:rsidR="0078456D" w:rsidRDefault="003A0F2A">
                  <w:proofErr w:type="gramStart"/>
                  <w:r>
                    <w:rPr>
                      <w:b/>
                      <w:bCs/>
                      <w:color w:val="FFFFFF"/>
                      <w:sz w:val="14"/>
                      <w:szCs w:val="14"/>
                    </w:rPr>
                    <w:t>✓  ALLOWED</w:t>
                  </w:r>
                  <w:proofErr w:type="gramEnd"/>
                </w:p>
              </w:tc>
              <w:tc>
                <w:tcPr>
                  <w:tcW w:w="1300" w:type="dxa"/>
                  <w:tcBorders>
                    <w:top w:val="single" w:sz="2" w:space="0" w:color="2E5FA3"/>
                    <w:left w:val="single" w:sz="2" w:space="0" w:color="2E5FA3"/>
                    <w:bottom w:val="single" w:sz="2" w:space="0" w:color="2E5FA3"/>
                    <w:right w:val="single" w:sz="2" w:space="0" w:color="2E5FA3"/>
                  </w:tcBorders>
                  <w:shd w:val="clear" w:color="auto" w:fill="1F6B37"/>
                  <w:tcMar>
                    <w:top w:w="60" w:type="dxa"/>
                    <w:left w:w="100" w:type="dxa"/>
                    <w:bottom w:w="60" w:type="dxa"/>
                    <w:right w:w="100" w:type="dxa"/>
                  </w:tcMar>
                  <w:vAlign w:val="center"/>
                </w:tcPr>
                <w:p w14:paraId="19A5DD35" w14:textId="77777777" w:rsidR="0078456D" w:rsidRDefault="0078456D">
                  <w:pPr>
                    <w:jc w:val="center"/>
                  </w:pPr>
                </w:p>
              </w:tc>
            </w:tr>
            <w:tr w:rsidR="0078456D" w14:paraId="3F5B35F8" w14:textId="77777777">
              <w:tc>
                <w:tcPr>
                  <w:tcW w:w="32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7FCDC949" w14:textId="77777777" w:rsidR="0078456D" w:rsidRDefault="003A0F2A">
                  <w:r>
                    <w:rPr>
                      <w:color w:val="1F6B37"/>
                      <w:sz w:val="14"/>
                      <w:szCs w:val="14"/>
                    </w:rPr>
                    <w:t>Cleaning and maintaining public beaches</w:t>
                  </w:r>
                </w:p>
              </w:tc>
              <w:tc>
                <w:tcPr>
                  <w:tcW w:w="13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14B00276" w14:textId="77777777" w:rsidR="0078456D" w:rsidRDefault="003A0F2A">
                  <w:pPr>
                    <w:jc w:val="right"/>
                  </w:pPr>
                  <w:r>
                    <w:rPr>
                      <w:b/>
                      <w:bCs/>
                      <w:color w:val="1F6B37"/>
                      <w:sz w:val="14"/>
                      <w:szCs w:val="14"/>
                    </w:rPr>
                    <w:t>✓ Allowed</w:t>
                  </w:r>
                </w:p>
              </w:tc>
            </w:tr>
            <w:tr w:rsidR="0078456D" w14:paraId="2594AEAB" w14:textId="77777777">
              <w:tc>
                <w:tcPr>
                  <w:tcW w:w="32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2932416A" w14:textId="77777777" w:rsidR="0078456D" w:rsidRDefault="003A0F2A">
                  <w:r>
                    <w:rPr>
                      <w:color w:val="1F6B37"/>
                      <w:sz w:val="14"/>
                      <w:szCs w:val="14"/>
                    </w:rPr>
                    <w:t>Maintaining and repairing shorelines</w:t>
                  </w:r>
                </w:p>
              </w:tc>
              <w:tc>
                <w:tcPr>
                  <w:tcW w:w="13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8043C94" w14:textId="77777777" w:rsidR="0078456D" w:rsidRDefault="003A0F2A">
                  <w:pPr>
                    <w:jc w:val="right"/>
                  </w:pPr>
                  <w:r>
                    <w:rPr>
                      <w:b/>
                      <w:bCs/>
                      <w:color w:val="1F6B37"/>
                      <w:sz w:val="14"/>
                      <w:szCs w:val="14"/>
                    </w:rPr>
                    <w:t>✓ Allowed</w:t>
                  </w:r>
                </w:p>
              </w:tc>
            </w:tr>
            <w:tr w:rsidR="0078456D" w14:paraId="2A3101AA" w14:textId="77777777">
              <w:tc>
                <w:tcPr>
                  <w:tcW w:w="32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3FD92BD" w14:textId="77777777" w:rsidR="0078456D" w:rsidRDefault="003A0F2A">
                  <w:r>
                    <w:rPr>
                      <w:color w:val="1F6B37"/>
                      <w:sz w:val="14"/>
                      <w:szCs w:val="14"/>
                    </w:rPr>
                    <w:t>Dune mitigation and restoration</w:t>
                  </w:r>
                </w:p>
              </w:tc>
              <w:tc>
                <w:tcPr>
                  <w:tcW w:w="13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41F3347A" w14:textId="77777777" w:rsidR="0078456D" w:rsidRDefault="003A0F2A">
                  <w:pPr>
                    <w:jc w:val="right"/>
                  </w:pPr>
                  <w:r>
                    <w:rPr>
                      <w:b/>
                      <w:bCs/>
                      <w:color w:val="1F6B37"/>
                      <w:sz w:val="14"/>
                      <w:szCs w:val="14"/>
                    </w:rPr>
                    <w:t>✓ Allowed</w:t>
                  </w:r>
                </w:p>
              </w:tc>
            </w:tr>
            <w:tr w:rsidR="0078456D" w14:paraId="2FDA963C" w14:textId="77777777">
              <w:tc>
                <w:tcPr>
                  <w:tcW w:w="3200" w:type="dxa"/>
                  <w:tcBorders>
                    <w:top w:val="single" w:sz="2" w:space="0" w:color="2E5FA3"/>
                    <w:left w:val="single" w:sz="2" w:space="0" w:color="2E5FA3"/>
                    <w:bottom w:val="single" w:sz="2" w:space="0" w:color="2E5FA3"/>
                    <w:right w:val="single" w:sz="2" w:space="0" w:color="2E5FA3"/>
                  </w:tcBorders>
                  <w:shd w:val="clear" w:color="auto" w:fill="C00000"/>
                  <w:tcMar>
                    <w:top w:w="60" w:type="dxa"/>
                    <w:left w:w="100" w:type="dxa"/>
                    <w:bottom w:w="60" w:type="dxa"/>
                    <w:right w:w="100" w:type="dxa"/>
                  </w:tcMar>
                  <w:vAlign w:val="center"/>
                </w:tcPr>
                <w:p w14:paraId="3519AC54" w14:textId="77777777" w:rsidR="0078456D" w:rsidRDefault="003A0F2A">
                  <w:proofErr w:type="gramStart"/>
                  <w:r>
                    <w:rPr>
                      <w:b/>
                      <w:bCs/>
                      <w:color w:val="FFFFFF"/>
                      <w:sz w:val="14"/>
                      <w:szCs w:val="14"/>
                    </w:rPr>
                    <w:t>✗  NOT</w:t>
                  </w:r>
                  <w:proofErr w:type="gramEnd"/>
                  <w:r>
                    <w:rPr>
                      <w:b/>
                      <w:bCs/>
                      <w:color w:val="FFFFFF"/>
                      <w:sz w:val="14"/>
                      <w:szCs w:val="14"/>
                    </w:rPr>
                    <w:t xml:space="preserve"> ALLOWED</w:t>
                  </w:r>
                </w:p>
              </w:tc>
              <w:tc>
                <w:tcPr>
                  <w:tcW w:w="1300" w:type="dxa"/>
                  <w:tcBorders>
                    <w:top w:val="single" w:sz="2" w:space="0" w:color="2E5FA3"/>
                    <w:left w:val="single" w:sz="2" w:space="0" w:color="2E5FA3"/>
                    <w:bottom w:val="single" w:sz="2" w:space="0" w:color="2E5FA3"/>
                    <w:right w:val="single" w:sz="2" w:space="0" w:color="2E5FA3"/>
                  </w:tcBorders>
                  <w:shd w:val="clear" w:color="auto" w:fill="C00000"/>
                  <w:tcMar>
                    <w:top w:w="60" w:type="dxa"/>
                    <w:left w:w="100" w:type="dxa"/>
                    <w:bottom w:w="60" w:type="dxa"/>
                    <w:right w:w="100" w:type="dxa"/>
                  </w:tcMar>
                  <w:vAlign w:val="center"/>
                </w:tcPr>
                <w:p w14:paraId="34F4D6A0" w14:textId="77777777" w:rsidR="0078456D" w:rsidRDefault="0078456D">
                  <w:pPr>
                    <w:jc w:val="center"/>
                  </w:pPr>
                </w:p>
              </w:tc>
            </w:tr>
            <w:tr w:rsidR="0078456D" w14:paraId="260DE922" w14:textId="77777777">
              <w:tc>
                <w:tcPr>
                  <w:tcW w:w="32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6FC25B07" w14:textId="77777777" w:rsidR="0078456D" w:rsidRDefault="003A0F2A">
                  <w:r>
                    <w:rPr>
                      <w:color w:val="C00000"/>
                      <w:sz w:val="14"/>
                      <w:szCs w:val="14"/>
                    </w:rPr>
                    <w:t>Advertising or tourism promotion</w:t>
                  </w:r>
                </w:p>
              </w:tc>
              <w:tc>
                <w:tcPr>
                  <w:tcW w:w="13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E2B1694" w14:textId="77777777" w:rsidR="0078456D" w:rsidRDefault="003A0F2A">
                  <w:pPr>
                    <w:jc w:val="right"/>
                  </w:pPr>
                  <w:r>
                    <w:rPr>
                      <w:b/>
                      <w:bCs/>
                      <w:color w:val="C00000"/>
                      <w:sz w:val="14"/>
                      <w:szCs w:val="14"/>
                    </w:rPr>
                    <w:t>✗ Prohibited</w:t>
                  </w:r>
                </w:p>
              </w:tc>
            </w:tr>
            <w:tr w:rsidR="0078456D" w14:paraId="064E62A8" w14:textId="77777777">
              <w:tc>
                <w:tcPr>
                  <w:tcW w:w="32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7EB58E1F" w14:textId="77777777" w:rsidR="0078456D" w:rsidRDefault="003A0F2A">
                  <w:r>
                    <w:rPr>
                      <w:color w:val="C00000"/>
                      <w:sz w:val="14"/>
                      <w:szCs w:val="14"/>
                    </w:rPr>
                    <w:t>Special events or entertainment</w:t>
                  </w:r>
                </w:p>
              </w:tc>
              <w:tc>
                <w:tcPr>
                  <w:tcW w:w="130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161A3420" w14:textId="77777777" w:rsidR="0078456D" w:rsidRDefault="003A0F2A">
                  <w:pPr>
                    <w:jc w:val="right"/>
                  </w:pPr>
                  <w:r>
                    <w:rPr>
                      <w:b/>
                      <w:bCs/>
                      <w:color w:val="C00000"/>
                      <w:sz w:val="14"/>
                      <w:szCs w:val="14"/>
                    </w:rPr>
                    <w:t>✗ Prohibited</w:t>
                  </w:r>
                </w:p>
              </w:tc>
            </w:tr>
            <w:tr w:rsidR="0078456D" w14:paraId="05C599E5" w14:textId="77777777">
              <w:tc>
                <w:tcPr>
                  <w:tcW w:w="32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82B6EE6" w14:textId="77777777" w:rsidR="0078456D" w:rsidRDefault="003A0F2A">
                  <w:r>
                    <w:rPr>
                      <w:color w:val="C00000"/>
                      <w:sz w:val="14"/>
                      <w:szCs w:val="14"/>
                    </w:rPr>
                    <w:t>General government operations</w:t>
                  </w:r>
                </w:p>
              </w:tc>
              <w:tc>
                <w:tcPr>
                  <w:tcW w:w="130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54A12F3" w14:textId="77777777" w:rsidR="0078456D" w:rsidRDefault="003A0F2A">
                  <w:pPr>
                    <w:jc w:val="right"/>
                  </w:pPr>
                  <w:r>
                    <w:rPr>
                      <w:b/>
                      <w:bCs/>
                      <w:color w:val="C00000"/>
                      <w:sz w:val="14"/>
                      <w:szCs w:val="14"/>
                    </w:rPr>
                    <w:t>✗ Prohibited</w:t>
                  </w:r>
                </w:p>
              </w:tc>
            </w:tr>
          </w:tbl>
          <w:p w14:paraId="08ADA0B7" w14:textId="77777777" w:rsidR="0078456D" w:rsidRDefault="0078456D">
            <w:pPr>
              <w:spacing w:after="60"/>
            </w:pPr>
          </w:p>
          <w:p w14:paraId="07FB3AA4" w14:textId="77777777" w:rsidR="0078456D" w:rsidRDefault="003A0F2A">
            <w:pPr>
              <w:pBdr>
                <w:bottom w:val="single" w:sz="6" w:space="2" w:color="2E5FA3"/>
              </w:pBdr>
              <w:spacing w:before="100" w:after="60"/>
            </w:pPr>
            <w:r>
              <w:rPr>
                <w:b/>
                <w:bCs/>
                <w:color w:val="1E3F7A"/>
                <w:sz w:val="17"/>
                <w:szCs w:val="17"/>
              </w:rPr>
              <w:t>FY2027 BUDGET CALENDAR</w:t>
            </w: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0"/>
              <w:gridCol w:w="3250"/>
            </w:tblGrid>
            <w:tr w:rsidR="0078456D" w14:paraId="10D1A4FE" w14:textId="77777777">
              <w:tc>
                <w:tcPr>
                  <w:tcW w:w="12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4C0554DC" w14:textId="77777777" w:rsidR="0078456D" w:rsidRDefault="003A0F2A">
                  <w:pPr>
                    <w:jc w:val="center"/>
                  </w:pPr>
                  <w:r>
                    <w:rPr>
                      <w:b/>
                      <w:bCs/>
                      <w:color w:val="FFFFFF"/>
                      <w:sz w:val="14"/>
                      <w:szCs w:val="14"/>
                    </w:rPr>
                    <w:t>Date</w:t>
                  </w:r>
                </w:p>
              </w:tc>
              <w:tc>
                <w:tcPr>
                  <w:tcW w:w="3250" w:type="dxa"/>
                  <w:tcBorders>
                    <w:top w:val="single" w:sz="2" w:space="0" w:color="2E5FA3"/>
                    <w:left w:val="single" w:sz="2" w:space="0" w:color="2E5FA3"/>
                    <w:bottom w:val="single" w:sz="2" w:space="0" w:color="2E5FA3"/>
                    <w:right w:val="single" w:sz="2" w:space="0" w:color="2E5FA3"/>
                  </w:tcBorders>
                  <w:shd w:val="clear" w:color="auto" w:fill="1E3F7A"/>
                  <w:tcMar>
                    <w:top w:w="60" w:type="dxa"/>
                    <w:left w:w="100" w:type="dxa"/>
                    <w:bottom w:w="60" w:type="dxa"/>
                    <w:right w:w="100" w:type="dxa"/>
                  </w:tcMar>
                  <w:vAlign w:val="center"/>
                </w:tcPr>
                <w:p w14:paraId="03954701" w14:textId="77777777" w:rsidR="0078456D" w:rsidRDefault="003A0F2A">
                  <w:r>
                    <w:rPr>
                      <w:b/>
                      <w:bCs/>
                      <w:color w:val="FFFFFF"/>
                      <w:sz w:val="14"/>
                      <w:szCs w:val="14"/>
                    </w:rPr>
                    <w:t>Milestone</w:t>
                  </w:r>
                </w:p>
              </w:tc>
            </w:tr>
            <w:tr w:rsidR="0078456D" w14:paraId="6ADB0C34" w14:textId="77777777">
              <w:tc>
                <w:tcPr>
                  <w:tcW w:w="12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5B35D85" w14:textId="77777777" w:rsidR="0078456D" w:rsidRDefault="003A0F2A">
                  <w:r>
                    <w:rPr>
                      <w:b/>
                      <w:bCs/>
                      <w:color w:val="1E3F7A"/>
                      <w:sz w:val="14"/>
                      <w:szCs w:val="14"/>
                    </w:rPr>
                    <w:t>July 1</w:t>
                  </w:r>
                </w:p>
              </w:tc>
              <w:tc>
                <w:tcPr>
                  <w:tcW w:w="32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D178876" w14:textId="77777777" w:rsidR="0078456D" w:rsidRDefault="003A0F2A">
                  <w:r>
                    <w:rPr>
                      <w:color w:val="000000"/>
                      <w:sz w:val="14"/>
                      <w:szCs w:val="14"/>
                    </w:rPr>
                    <w:t>Department budget packets due to Finance Director</w:t>
                  </w:r>
                </w:p>
              </w:tc>
            </w:tr>
            <w:tr w:rsidR="0078456D" w14:paraId="141A3180" w14:textId="77777777">
              <w:tc>
                <w:tcPr>
                  <w:tcW w:w="12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707011F6" w14:textId="77777777" w:rsidR="0078456D" w:rsidRDefault="003A0F2A">
                  <w:r>
                    <w:rPr>
                      <w:b/>
                      <w:bCs/>
                      <w:color w:val="1E3F7A"/>
                      <w:sz w:val="14"/>
                      <w:szCs w:val="14"/>
                    </w:rPr>
                    <w:t>July 2026</w:t>
                  </w:r>
                </w:p>
              </w:tc>
              <w:tc>
                <w:tcPr>
                  <w:tcW w:w="32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166DF9F0" w14:textId="77777777" w:rsidR="0078456D" w:rsidRDefault="003A0F2A">
                  <w:r>
                    <w:rPr>
                      <w:color w:val="000000"/>
                      <w:sz w:val="14"/>
                      <w:szCs w:val="14"/>
                    </w:rPr>
                    <w:t>Finance Director compiles FY2027 budget — all four funds</w:t>
                  </w:r>
                </w:p>
              </w:tc>
            </w:tr>
            <w:tr w:rsidR="0078456D" w14:paraId="457D3A2E" w14:textId="77777777">
              <w:tc>
                <w:tcPr>
                  <w:tcW w:w="12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4BE9AFA6" w14:textId="77777777" w:rsidR="0078456D" w:rsidRDefault="003A0F2A">
                  <w:r>
                    <w:rPr>
                      <w:b/>
                      <w:bCs/>
                      <w:color w:val="1E3F7A"/>
                      <w:sz w:val="14"/>
                      <w:szCs w:val="14"/>
                    </w:rPr>
                    <w:t>August 1</w:t>
                  </w:r>
                </w:p>
              </w:tc>
              <w:tc>
                <w:tcPr>
                  <w:tcW w:w="32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F045D54" w14:textId="77777777" w:rsidR="0078456D" w:rsidRDefault="003A0F2A">
                  <w:r>
                    <w:rPr>
                      <w:color w:val="000000"/>
                      <w:sz w:val="14"/>
                      <w:szCs w:val="14"/>
                    </w:rPr>
                    <w:t>Tax Assessor certifies anticipated collection rate</w:t>
                  </w:r>
                </w:p>
              </w:tc>
            </w:tr>
            <w:tr w:rsidR="0078456D" w14:paraId="34B6E49C" w14:textId="77777777">
              <w:tc>
                <w:tcPr>
                  <w:tcW w:w="12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702DC84E" w14:textId="77777777" w:rsidR="0078456D" w:rsidRDefault="003A0F2A">
                  <w:r>
                    <w:rPr>
                      <w:b/>
                      <w:bCs/>
                      <w:color w:val="1E3F7A"/>
                      <w:sz w:val="14"/>
                      <w:szCs w:val="14"/>
                    </w:rPr>
                    <w:t>Early August</w:t>
                  </w:r>
                </w:p>
              </w:tc>
              <w:tc>
                <w:tcPr>
                  <w:tcW w:w="32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276A511F" w14:textId="77777777" w:rsidR="0078456D" w:rsidRDefault="003A0F2A">
                  <w:r>
                    <w:rPr>
                      <w:color w:val="000000"/>
                      <w:sz w:val="14"/>
                      <w:szCs w:val="14"/>
                    </w:rPr>
                    <w:t>Proposed FY2027 budget presented to City Council</w:t>
                  </w:r>
                </w:p>
              </w:tc>
            </w:tr>
            <w:tr w:rsidR="0078456D" w14:paraId="4DD2D3D5" w14:textId="77777777">
              <w:tc>
                <w:tcPr>
                  <w:tcW w:w="12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676D000C" w14:textId="77777777" w:rsidR="0078456D" w:rsidRDefault="003A0F2A">
                  <w:r>
                    <w:rPr>
                      <w:b/>
                      <w:bCs/>
                      <w:color w:val="1E3F7A"/>
                      <w:sz w:val="14"/>
                      <w:szCs w:val="14"/>
                    </w:rPr>
                    <w:t>August 7+</w:t>
                  </w:r>
                </w:p>
              </w:tc>
              <w:tc>
                <w:tcPr>
                  <w:tcW w:w="32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5BA7C238" w14:textId="77777777" w:rsidR="0078456D" w:rsidRDefault="003A0F2A">
                  <w:r>
                    <w:rPr>
                      <w:color w:val="000000"/>
                      <w:sz w:val="14"/>
                      <w:szCs w:val="14"/>
                    </w:rPr>
                    <w:t>No-New-Revenue and Voter-Approval Tax Rates posted</w:t>
                  </w:r>
                </w:p>
              </w:tc>
            </w:tr>
            <w:tr w:rsidR="0078456D" w14:paraId="3EEC2757" w14:textId="77777777">
              <w:tc>
                <w:tcPr>
                  <w:tcW w:w="12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2C156507" w14:textId="77777777" w:rsidR="0078456D" w:rsidRDefault="003A0F2A">
                  <w:r>
                    <w:rPr>
                      <w:b/>
                      <w:bCs/>
                      <w:color w:val="1E3F7A"/>
                      <w:sz w:val="14"/>
                      <w:szCs w:val="14"/>
                    </w:rPr>
                    <w:t>August 17</w:t>
                  </w:r>
                </w:p>
              </w:tc>
              <w:tc>
                <w:tcPr>
                  <w:tcW w:w="32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4BD17E6E" w14:textId="77777777" w:rsidR="0078456D" w:rsidRDefault="003A0F2A">
                  <w:r>
                    <w:rPr>
                      <w:color w:val="000000"/>
                      <w:sz w:val="14"/>
                      <w:szCs w:val="14"/>
                    </w:rPr>
                    <w:t>Deadline to call tax rate election if needed</w:t>
                  </w:r>
                </w:p>
              </w:tc>
            </w:tr>
            <w:tr w:rsidR="0078456D" w14:paraId="08612DD5" w14:textId="77777777">
              <w:tc>
                <w:tcPr>
                  <w:tcW w:w="12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04AE053B" w14:textId="77777777" w:rsidR="0078456D" w:rsidRDefault="003A0F2A">
                  <w:r>
                    <w:rPr>
                      <w:b/>
                      <w:bCs/>
                      <w:color w:val="1E3F7A"/>
                      <w:sz w:val="14"/>
                      <w:szCs w:val="14"/>
                    </w:rPr>
                    <w:t>Aug – Sep</w:t>
                  </w:r>
                </w:p>
              </w:tc>
              <w:tc>
                <w:tcPr>
                  <w:tcW w:w="3250" w:type="dxa"/>
                  <w:tcBorders>
                    <w:top w:val="single" w:sz="2" w:space="0" w:color="AAAAAA"/>
                    <w:left w:val="single" w:sz="2" w:space="0" w:color="AAAAAA"/>
                    <w:bottom w:val="single" w:sz="2" w:space="0" w:color="AAAAAA"/>
                    <w:right w:val="single" w:sz="2" w:space="0" w:color="AAAAAA"/>
                  </w:tcBorders>
                  <w:shd w:val="clear" w:color="auto" w:fill="FFFFFF"/>
                  <w:tcMar>
                    <w:top w:w="50" w:type="dxa"/>
                    <w:left w:w="100" w:type="dxa"/>
                    <w:bottom w:w="50" w:type="dxa"/>
                    <w:right w:w="100" w:type="dxa"/>
                  </w:tcMar>
                  <w:vAlign w:val="center"/>
                </w:tcPr>
                <w:p w14:paraId="230B6CFF" w14:textId="77777777" w:rsidR="0078456D" w:rsidRDefault="003A0F2A">
                  <w:r>
                    <w:rPr>
                      <w:color w:val="000000"/>
                      <w:sz w:val="14"/>
                      <w:szCs w:val="14"/>
                    </w:rPr>
                    <w:t>Public hearings and FY2027 budget / tax rate adoption</w:t>
                  </w:r>
                </w:p>
              </w:tc>
            </w:tr>
            <w:tr w:rsidR="0078456D" w14:paraId="7F74E70C" w14:textId="77777777">
              <w:tc>
                <w:tcPr>
                  <w:tcW w:w="12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13280AE4" w14:textId="77777777" w:rsidR="0078456D" w:rsidRDefault="003A0F2A">
                  <w:r>
                    <w:rPr>
                      <w:b/>
                      <w:bCs/>
                      <w:color w:val="1E3F7A"/>
                      <w:sz w:val="14"/>
                      <w:szCs w:val="14"/>
                    </w:rPr>
                    <w:t>October 1, 2026</w:t>
                  </w:r>
                </w:p>
              </w:tc>
              <w:tc>
                <w:tcPr>
                  <w:tcW w:w="3250" w:type="dxa"/>
                  <w:tcBorders>
                    <w:top w:val="single" w:sz="2" w:space="0" w:color="AAAAAA"/>
                    <w:left w:val="single" w:sz="2" w:space="0" w:color="AAAAAA"/>
                    <w:bottom w:val="single" w:sz="2" w:space="0" w:color="AAAAAA"/>
                    <w:right w:val="single" w:sz="2" w:space="0" w:color="AAAAAA"/>
                  </w:tcBorders>
                  <w:shd w:val="clear" w:color="auto" w:fill="F2F2F2"/>
                  <w:tcMar>
                    <w:top w:w="50" w:type="dxa"/>
                    <w:left w:w="100" w:type="dxa"/>
                    <w:bottom w:w="50" w:type="dxa"/>
                    <w:right w:w="100" w:type="dxa"/>
                  </w:tcMar>
                  <w:vAlign w:val="center"/>
                </w:tcPr>
                <w:p w14:paraId="02367D63" w14:textId="77777777" w:rsidR="0078456D" w:rsidRDefault="003A0F2A">
                  <w:r>
                    <w:rPr>
                      <w:color w:val="000000"/>
                      <w:sz w:val="14"/>
                      <w:szCs w:val="14"/>
                    </w:rPr>
                    <w:t>FY2027 Fiscal Year begins</w:t>
                  </w:r>
                </w:p>
              </w:tc>
            </w:tr>
          </w:tbl>
          <w:p w14:paraId="42D0BE62" w14:textId="77777777" w:rsidR="0078456D" w:rsidRDefault="0078456D"/>
        </w:tc>
      </w:tr>
    </w:tbl>
    <w:p w14:paraId="65B665D8" w14:textId="16564B6B" w:rsidR="00460E7A" w:rsidRPr="00460E7A" w:rsidRDefault="00460E7A" w:rsidP="00460E7A">
      <w:pPr>
        <w:tabs>
          <w:tab w:val="left" w:pos="6195"/>
        </w:tabs>
      </w:pPr>
    </w:p>
    <w:sectPr w:rsidR="00460E7A" w:rsidRPr="00460E7A">
      <w:headerReference w:type="default" r:id="rId7"/>
      <w:footerReference w:type="default" r:id="rId8"/>
      <w:pgSz w:w="12240" w:h="15840"/>
      <w:pgMar w:top="650" w:right="700" w:bottom="650" w:left="7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5F0F" w14:textId="77777777" w:rsidR="009B5B67" w:rsidRDefault="009B5B67">
      <w:r>
        <w:separator/>
      </w:r>
    </w:p>
  </w:endnote>
  <w:endnote w:type="continuationSeparator" w:id="0">
    <w:p w14:paraId="7B2B3C71" w14:textId="77777777" w:rsidR="009B5B67" w:rsidRDefault="009B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118E" w14:textId="77777777" w:rsidR="0078456D" w:rsidRDefault="003A0F2A">
    <w:pPr>
      <w:pBdr>
        <w:top w:val="single" w:sz="4" w:space="2" w:color="2E5FA3"/>
      </w:pBdr>
      <w:jc w:val="center"/>
    </w:pPr>
    <w:r>
      <w:rPr>
        <w:color w:val="555555"/>
        <w:sz w:val="14"/>
        <w:szCs w:val="14"/>
      </w:rPr>
      <w:t xml:space="preserve">Village of Surfside </w:t>
    </w:r>
    <w:proofErr w:type="gramStart"/>
    <w:r>
      <w:rPr>
        <w:color w:val="555555"/>
        <w:sz w:val="14"/>
        <w:szCs w:val="14"/>
      </w:rPr>
      <w:t>Beach  |</w:t>
    </w:r>
    <w:proofErr w:type="gramEnd"/>
    <w:r>
      <w:rPr>
        <w:color w:val="555555"/>
        <w:sz w:val="14"/>
        <w:szCs w:val="14"/>
      </w:rPr>
      <w:t xml:space="preserve">  Finance </w:t>
    </w:r>
    <w:proofErr w:type="gramStart"/>
    <w:r>
      <w:rPr>
        <w:color w:val="555555"/>
        <w:sz w:val="14"/>
        <w:szCs w:val="14"/>
      </w:rPr>
      <w:t>Department  |</w:t>
    </w:r>
    <w:proofErr w:type="gramEnd"/>
    <w:r>
      <w:rPr>
        <w:color w:val="555555"/>
        <w:sz w:val="14"/>
        <w:szCs w:val="14"/>
      </w:rPr>
      <w:t xml:space="preserve">  June 2026 Resident Financial </w:t>
    </w:r>
    <w:proofErr w:type="gramStart"/>
    <w:r>
      <w:rPr>
        <w:color w:val="555555"/>
        <w:sz w:val="14"/>
        <w:szCs w:val="14"/>
      </w:rPr>
      <w:t>Summary  |</w:t>
    </w:r>
    <w:proofErr w:type="gramEnd"/>
    <w:r>
      <w:rPr>
        <w:color w:val="555555"/>
        <w:sz w:val="14"/>
        <w:szCs w:val="14"/>
      </w:rPr>
      <w:t xml:space="preserve">  Page </w:t>
    </w:r>
    <w:r>
      <w:rPr>
        <w:color w:val="555555"/>
        <w:sz w:val="14"/>
        <w:szCs w:val="14"/>
      </w:rPr>
      <w:fldChar w:fldCharType="begin"/>
    </w:r>
    <w:r>
      <w:rPr>
        <w:color w:val="555555"/>
        <w:sz w:val="14"/>
        <w:szCs w:val="14"/>
      </w:rPr>
      <w:instrText>PAGE</w:instrText>
    </w:r>
    <w:r>
      <w:rPr>
        <w:color w:val="555555"/>
        <w:sz w:val="14"/>
        <w:szCs w:val="14"/>
      </w:rPr>
      <w:fldChar w:fldCharType="separate"/>
    </w:r>
    <w:r w:rsidR="00460E7A">
      <w:rPr>
        <w:noProof/>
        <w:color w:val="555555"/>
        <w:sz w:val="14"/>
        <w:szCs w:val="14"/>
      </w:rPr>
      <w:t>1</w:t>
    </w:r>
    <w:r>
      <w:rPr>
        <w:color w:val="555555"/>
        <w:sz w:val="14"/>
        <w:szCs w:val="14"/>
      </w:rPr>
      <w:fldChar w:fldCharType="end"/>
    </w:r>
    <w:r>
      <w:rPr>
        <w:color w:val="555555"/>
        <w:sz w:val="14"/>
        <w:szCs w:val="14"/>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0B46" w14:textId="77777777" w:rsidR="009B5B67" w:rsidRDefault="009B5B67">
      <w:r>
        <w:separator/>
      </w:r>
    </w:p>
  </w:footnote>
  <w:footnote w:type="continuationSeparator" w:id="0">
    <w:p w14:paraId="3B809DA1" w14:textId="77777777" w:rsidR="009B5B67" w:rsidRDefault="009B5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CBAD" w14:textId="77777777" w:rsidR="0078456D" w:rsidRDefault="003A0F2A">
    <w:pPr>
      <w:pBdr>
        <w:bottom w:val="single" w:sz="6" w:space="2" w:color="2E5FA3"/>
      </w:pBdr>
    </w:pPr>
    <w:r>
      <w:rPr>
        <w:b/>
        <w:bCs/>
        <w:color w:val="2E5FA3"/>
        <w:sz w:val="18"/>
        <w:szCs w:val="18"/>
      </w:rPr>
      <w:t xml:space="preserve">VILLAGE OF SURFSIDE BEACH — Resident Financial Summary — June </w:t>
    </w:r>
    <w:proofErr w:type="gramStart"/>
    <w:r>
      <w:rPr>
        <w:b/>
        <w:bCs/>
        <w:color w:val="2E5FA3"/>
        <w:sz w:val="18"/>
        <w:szCs w:val="18"/>
      </w:rPr>
      <w:t>2026</w:t>
    </w:r>
    <w:r>
      <w:rPr>
        <w:color w:val="555555"/>
      </w:rPr>
      <w:t xml:space="preserve">  |</w:t>
    </w:r>
    <w:proofErr w:type="gramEnd"/>
    <w:r>
      <w:rPr>
        <w:color w:val="555555"/>
      </w:rPr>
      <w:t xml:space="preserve">  </w:t>
    </w:r>
    <w:proofErr w:type="gramStart"/>
    <w:r>
      <w:rPr>
        <w:color w:val="555555"/>
      </w:rPr>
      <w:t>finance@surfsidetx.org  |</w:t>
    </w:r>
    <w:proofErr w:type="gramEnd"/>
    <w:r>
      <w:rPr>
        <w:color w:val="555555"/>
      </w:rPr>
      <w:t xml:space="preserve">  979-233-1531 Ext. 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C45"/>
    <w:multiLevelType w:val="hybridMultilevel"/>
    <w:tmpl w:val="F44A3FD2"/>
    <w:lvl w:ilvl="0" w:tplc="E4E47F08">
      <w:start w:val="1"/>
      <w:numFmt w:val="bullet"/>
      <w:lvlText w:val="●"/>
      <w:lvlJc w:val="left"/>
      <w:pPr>
        <w:ind w:left="720" w:hanging="360"/>
      </w:pPr>
    </w:lvl>
    <w:lvl w:ilvl="1" w:tplc="EC80A6F8">
      <w:start w:val="1"/>
      <w:numFmt w:val="bullet"/>
      <w:lvlText w:val="○"/>
      <w:lvlJc w:val="left"/>
      <w:pPr>
        <w:ind w:left="1440" w:hanging="360"/>
      </w:pPr>
    </w:lvl>
    <w:lvl w:ilvl="2" w:tplc="139CCF5C">
      <w:start w:val="1"/>
      <w:numFmt w:val="bullet"/>
      <w:lvlText w:val="■"/>
      <w:lvlJc w:val="left"/>
      <w:pPr>
        <w:ind w:left="2160" w:hanging="360"/>
      </w:pPr>
    </w:lvl>
    <w:lvl w:ilvl="3" w:tplc="AFBE837A">
      <w:start w:val="1"/>
      <w:numFmt w:val="bullet"/>
      <w:lvlText w:val="●"/>
      <w:lvlJc w:val="left"/>
      <w:pPr>
        <w:ind w:left="2880" w:hanging="360"/>
      </w:pPr>
    </w:lvl>
    <w:lvl w:ilvl="4" w:tplc="46801A2C">
      <w:start w:val="1"/>
      <w:numFmt w:val="bullet"/>
      <w:lvlText w:val="○"/>
      <w:lvlJc w:val="left"/>
      <w:pPr>
        <w:ind w:left="3600" w:hanging="360"/>
      </w:pPr>
    </w:lvl>
    <w:lvl w:ilvl="5" w:tplc="7D7A0ED6">
      <w:start w:val="1"/>
      <w:numFmt w:val="bullet"/>
      <w:lvlText w:val="■"/>
      <w:lvlJc w:val="left"/>
      <w:pPr>
        <w:ind w:left="4320" w:hanging="360"/>
      </w:pPr>
    </w:lvl>
    <w:lvl w:ilvl="6" w:tplc="65E6914E">
      <w:start w:val="1"/>
      <w:numFmt w:val="bullet"/>
      <w:lvlText w:val="●"/>
      <w:lvlJc w:val="left"/>
      <w:pPr>
        <w:ind w:left="5040" w:hanging="360"/>
      </w:pPr>
    </w:lvl>
    <w:lvl w:ilvl="7" w:tplc="DE0609CE">
      <w:start w:val="1"/>
      <w:numFmt w:val="bullet"/>
      <w:lvlText w:val="●"/>
      <w:lvlJc w:val="left"/>
      <w:pPr>
        <w:ind w:left="5760" w:hanging="360"/>
      </w:pPr>
    </w:lvl>
    <w:lvl w:ilvl="8" w:tplc="8DD6E71E">
      <w:start w:val="1"/>
      <w:numFmt w:val="bullet"/>
      <w:lvlText w:val="●"/>
      <w:lvlJc w:val="left"/>
      <w:pPr>
        <w:ind w:left="6480" w:hanging="360"/>
      </w:pPr>
    </w:lvl>
  </w:abstractNum>
  <w:num w:numId="1" w16cid:durableId="13354499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6D"/>
    <w:rsid w:val="003A0F2A"/>
    <w:rsid w:val="00460E7A"/>
    <w:rsid w:val="00676ABC"/>
    <w:rsid w:val="0078456D"/>
    <w:rsid w:val="009B5B67"/>
    <w:rsid w:val="009F1642"/>
    <w:rsid w:val="00BC3A52"/>
    <w:rsid w:val="00FE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7255E"/>
  <w15:docId w15:val="{8D0A5A39-96CE-433B-979A-E3CE48ED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60E7A"/>
    <w:pPr>
      <w:tabs>
        <w:tab w:val="center" w:pos="4680"/>
        <w:tab w:val="right" w:pos="9360"/>
      </w:tabs>
    </w:pPr>
  </w:style>
  <w:style w:type="character" w:customStyle="1" w:styleId="HeaderChar">
    <w:name w:val="Header Char"/>
    <w:basedOn w:val="DefaultParagraphFont"/>
    <w:link w:val="Header"/>
    <w:uiPriority w:val="99"/>
    <w:rsid w:val="00460E7A"/>
  </w:style>
  <w:style w:type="paragraph" w:styleId="Footer">
    <w:name w:val="footer"/>
    <w:basedOn w:val="Normal"/>
    <w:link w:val="FooterChar"/>
    <w:uiPriority w:val="99"/>
    <w:unhideWhenUsed/>
    <w:rsid w:val="00460E7A"/>
    <w:pPr>
      <w:tabs>
        <w:tab w:val="center" w:pos="4680"/>
        <w:tab w:val="right" w:pos="9360"/>
      </w:tabs>
    </w:pPr>
  </w:style>
  <w:style w:type="character" w:customStyle="1" w:styleId="FooterChar">
    <w:name w:val="Footer Char"/>
    <w:basedOn w:val="DefaultParagraphFont"/>
    <w:link w:val="Footer"/>
    <w:uiPriority w:val="99"/>
    <w:rsid w:val="00460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5948</Characters>
  <Application>Microsoft Office Word</Application>
  <DocSecurity>0</DocSecurity>
  <Lines>323</Lines>
  <Paragraphs>247</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Briones</cp:lastModifiedBy>
  <cp:revision>2</cp:revision>
  <cp:lastPrinted>2026-07-08T13:33:00Z</cp:lastPrinted>
  <dcterms:created xsi:type="dcterms:W3CDTF">2026-07-08T13:09:00Z</dcterms:created>
  <dcterms:modified xsi:type="dcterms:W3CDTF">2026-07-08T13:09:00Z</dcterms:modified>
</cp:coreProperties>
</file>