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49845" w14:textId="77777777" w:rsidR="00244D26" w:rsidRDefault="00000000">
      <w:pPr>
        <w:spacing w:after="80"/>
        <w:jc w:val="center"/>
      </w:pPr>
      <w:r>
        <w:rPr>
          <w:b/>
          <w:bCs/>
          <w:color w:val="1F3864"/>
          <w:sz w:val="40"/>
          <w:szCs w:val="40"/>
        </w:rPr>
        <w:t>VILLAGE OF SURFSIDE BEACH</w:t>
      </w:r>
    </w:p>
    <w:p w14:paraId="41C23488" w14:textId="77777777" w:rsidR="00244D26" w:rsidRDefault="00000000">
      <w:pPr>
        <w:spacing w:after="80"/>
        <w:jc w:val="center"/>
      </w:pPr>
      <w:r>
        <w:rPr>
          <w:b/>
          <w:bCs/>
          <w:color w:val="1F3864"/>
          <w:sz w:val="32"/>
          <w:szCs w:val="32"/>
        </w:rPr>
        <w:t>Financial Report — March 2026</w:t>
      </w:r>
    </w:p>
    <w:p w14:paraId="5266185A" w14:textId="77777777" w:rsidR="00244D26" w:rsidRDefault="00000000">
      <w:pPr>
        <w:spacing w:after="240"/>
        <w:jc w:val="center"/>
      </w:pPr>
      <w:r>
        <w:rPr>
          <w:color w:val="555555"/>
          <w:sz w:val="22"/>
          <w:szCs w:val="22"/>
        </w:rPr>
        <w:t xml:space="preserve">Prepared for City </w:t>
      </w:r>
      <w:proofErr w:type="gramStart"/>
      <w:r>
        <w:rPr>
          <w:color w:val="555555"/>
          <w:sz w:val="22"/>
          <w:szCs w:val="22"/>
        </w:rPr>
        <w:t>Council  |</w:t>
      </w:r>
      <w:proofErr w:type="gramEnd"/>
      <w:r>
        <w:rPr>
          <w:color w:val="555555"/>
          <w:sz w:val="22"/>
          <w:szCs w:val="22"/>
        </w:rPr>
        <w:t xml:space="preserve">  Report Date: April 9, 2026</w:t>
      </w:r>
    </w:p>
    <w:p w14:paraId="31C11175" w14:textId="77777777" w:rsidR="00244D26" w:rsidRDefault="00000000">
      <w:pPr>
        <w:pBdr>
          <w:bottom w:val="single" w:sz="6" w:space="0" w:color="1F3864"/>
        </w:pBdr>
        <w:spacing w:before="300" w:after="120"/>
      </w:pPr>
      <w:r>
        <w:rPr>
          <w:b/>
          <w:bCs/>
          <w:color w:val="1F3864"/>
          <w:sz w:val="28"/>
          <w:szCs w:val="28"/>
        </w:rPr>
        <w:t>1</w:t>
      </w:r>
      <w:proofErr w:type="gramStart"/>
      <w:r>
        <w:rPr>
          <w:b/>
          <w:bCs/>
          <w:color w:val="1F3864"/>
          <w:sz w:val="28"/>
          <w:szCs w:val="28"/>
        </w:rPr>
        <w:t>.  CASH</w:t>
      </w:r>
      <w:proofErr w:type="gramEnd"/>
      <w:r>
        <w:rPr>
          <w:b/>
          <w:bCs/>
          <w:color w:val="1F3864"/>
          <w:sz w:val="28"/>
          <w:szCs w:val="28"/>
        </w:rPr>
        <w:t xml:space="preserve"> &amp; INVESTMENT BALANCES</w:t>
      </w:r>
    </w:p>
    <w:p w14:paraId="56C78A66" w14:textId="77777777" w:rsidR="00244D26" w:rsidRDefault="00000000">
      <w:pPr>
        <w:spacing w:before="120" w:after="120"/>
      </w:pPr>
      <w:r>
        <w:rPr>
          <w:color w:val="000000"/>
        </w:rPr>
        <w:t>The following tables present the Village’s cash and investment positions as of April 9, 2026, separated by institution.</w:t>
      </w:r>
    </w:p>
    <w:p w14:paraId="40153D2D" w14:textId="77777777" w:rsidR="00244D26" w:rsidRDefault="00000000">
      <w:pPr>
        <w:spacing w:before="160" w:after="80"/>
      </w:pPr>
      <w:r>
        <w:rPr>
          <w:b/>
          <w:bCs/>
          <w:color w:val="1F3864"/>
          <w:sz w:val="22"/>
          <w:szCs w:val="22"/>
        </w:rPr>
        <w:t>1A.  Amegy Bank — Account Balances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2580"/>
        <w:gridCol w:w="2580"/>
      </w:tblGrid>
      <w:tr w:rsidR="00244D26" w14:paraId="5CD309A6" w14:textId="77777777">
        <w:tc>
          <w:tcPr>
            <w:tcW w:w="42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vAlign w:val="center"/>
          </w:tcPr>
          <w:p w14:paraId="09D8C430" w14:textId="77777777" w:rsidR="00244D26" w:rsidRDefault="00000000">
            <w:r>
              <w:rPr>
                <w:b/>
                <w:bCs/>
                <w:color w:val="FFFFFF"/>
              </w:rPr>
              <w:t>Fund / Account</w:t>
            </w:r>
          </w:p>
        </w:tc>
        <w:tc>
          <w:tcPr>
            <w:tcW w:w="258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vAlign w:val="center"/>
          </w:tcPr>
          <w:p w14:paraId="5BEB1AEF" w14:textId="77777777" w:rsidR="00244D26" w:rsidRDefault="00000000">
            <w:pPr>
              <w:jc w:val="right"/>
            </w:pPr>
            <w:r>
              <w:rPr>
                <w:b/>
                <w:bCs/>
                <w:color w:val="FFFFFF"/>
              </w:rPr>
              <w:t>Opening Balance (04/09/2026)</w:t>
            </w:r>
          </w:p>
        </w:tc>
        <w:tc>
          <w:tcPr>
            <w:tcW w:w="258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vAlign w:val="center"/>
          </w:tcPr>
          <w:p w14:paraId="65753730" w14:textId="77777777" w:rsidR="00244D26" w:rsidRDefault="00000000">
            <w:pPr>
              <w:jc w:val="right"/>
            </w:pPr>
            <w:r>
              <w:rPr>
                <w:b/>
                <w:bCs/>
                <w:color w:val="FFFFFF"/>
              </w:rPr>
              <w:t>Interim Balance (04/09/2026)</w:t>
            </w:r>
          </w:p>
        </w:tc>
      </w:tr>
      <w:tr w:rsidR="00244D26" w14:paraId="0EC8DB59" w14:textId="77777777">
        <w:tc>
          <w:tcPr>
            <w:tcW w:w="42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2725FDA6" w14:textId="77777777" w:rsidR="00244D26" w:rsidRDefault="00000000">
            <w:r>
              <w:rPr>
                <w:color w:val="000000"/>
              </w:rPr>
              <w:t>Beach Fund</w:t>
            </w:r>
          </w:p>
        </w:tc>
        <w:tc>
          <w:tcPr>
            <w:tcW w:w="258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778082B2" w14:textId="77777777" w:rsidR="00244D26" w:rsidRDefault="00000000">
            <w:pPr>
              <w:jc w:val="right"/>
            </w:pPr>
            <w:r>
              <w:rPr>
                <w:color w:val="000000"/>
              </w:rPr>
              <w:t>$141,118.93</w:t>
            </w:r>
          </w:p>
        </w:tc>
        <w:tc>
          <w:tcPr>
            <w:tcW w:w="258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1822EC1D" w14:textId="77777777" w:rsidR="00244D26" w:rsidRDefault="00000000">
            <w:pPr>
              <w:jc w:val="right"/>
            </w:pPr>
            <w:r>
              <w:rPr>
                <w:color w:val="000000"/>
              </w:rPr>
              <w:t>$137,113.76</w:t>
            </w:r>
          </w:p>
        </w:tc>
      </w:tr>
      <w:tr w:rsidR="00244D26" w14:paraId="72B1DB58" w14:textId="77777777">
        <w:tc>
          <w:tcPr>
            <w:tcW w:w="4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4A938B65" w14:textId="77777777" w:rsidR="00244D26" w:rsidRDefault="00000000">
            <w:r>
              <w:rPr>
                <w:color w:val="000000"/>
              </w:rPr>
              <w:t>GF Villages of Surfside Beach</w:t>
            </w:r>
          </w:p>
        </w:tc>
        <w:tc>
          <w:tcPr>
            <w:tcW w:w="258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19578606" w14:textId="77777777" w:rsidR="00244D26" w:rsidRDefault="00000000">
            <w:pPr>
              <w:jc w:val="right"/>
            </w:pPr>
            <w:r>
              <w:rPr>
                <w:color w:val="000000"/>
              </w:rPr>
              <w:t>$611,946.33</w:t>
            </w:r>
          </w:p>
        </w:tc>
        <w:tc>
          <w:tcPr>
            <w:tcW w:w="258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4DBD4FF9" w14:textId="77777777" w:rsidR="00244D26" w:rsidRDefault="00000000">
            <w:pPr>
              <w:jc w:val="right"/>
            </w:pPr>
            <w:r>
              <w:rPr>
                <w:color w:val="000000"/>
              </w:rPr>
              <w:t>$598,314.77</w:t>
            </w:r>
          </w:p>
        </w:tc>
      </w:tr>
      <w:tr w:rsidR="00244D26" w14:paraId="16BDAE27" w14:textId="77777777">
        <w:tc>
          <w:tcPr>
            <w:tcW w:w="42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2C38C1A5" w14:textId="77777777" w:rsidR="00244D26" w:rsidRDefault="00000000">
            <w:r>
              <w:rPr>
                <w:color w:val="000000"/>
              </w:rPr>
              <w:t>Hotel Motel Fund</w:t>
            </w:r>
          </w:p>
        </w:tc>
        <w:tc>
          <w:tcPr>
            <w:tcW w:w="258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1869A864" w14:textId="77777777" w:rsidR="00244D26" w:rsidRDefault="00000000">
            <w:pPr>
              <w:jc w:val="right"/>
            </w:pPr>
            <w:r>
              <w:rPr>
                <w:color w:val="000000"/>
              </w:rPr>
              <w:t>$283,223.74</w:t>
            </w:r>
          </w:p>
        </w:tc>
        <w:tc>
          <w:tcPr>
            <w:tcW w:w="258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286DC8D0" w14:textId="77777777" w:rsidR="00244D26" w:rsidRDefault="00000000">
            <w:pPr>
              <w:jc w:val="right"/>
            </w:pPr>
            <w:r>
              <w:rPr>
                <w:color w:val="000000"/>
              </w:rPr>
              <w:t>$280,875.07</w:t>
            </w:r>
          </w:p>
        </w:tc>
      </w:tr>
      <w:tr w:rsidR="00244D26" w14:paraId="4C9BBAA1" w14:textId="77777777">
        <w:tc>
          <w:tcPr>
            <w:tcW w:w="4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05CED8CD" w14:textId="77777777" w:rsidR="00244D26" w:rsidRDefault="00000000">
            <w:r>
              <w:rPr>
                <w:color w:val="000000"/>
              </w:rPr>
              <w:t>System Fund</w:t>
            </w:r>
          </w:p>
        </w:tc>
        <w:tc>
          <w:tcPr>
            <w:tcW w:w="258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6B5FE0A6" w14:textId="77777777" w:rsidR="00244D26" w:rsidRDefault="00000000">
            <w:pPr>
              <w:jc w:val="right"/>
            </w:pPr>
            <w:r>
              <w:rPr>
                <w:color w:val="000000"/>
              </w:rPr>
              <w:t>$58,361.54</w:t>
            </w:r>
          </w:p>
        </w:tc>
        <w:tc>
          <w:tcPr>
            <w:tcW w:w="258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583A38A3" w14:textId="77777777" w:rsidR="00244D26" w:rsidRDefault="00000000">
            <w:pPr>
              <w:jc w:val="right"/>
            </w:pPr>
            <w:r>
              <w:rPr>
                <w:color w:val="000000"/>
              </w:rPr>
              <w:t>$54,412.69</w:t>
            </w:r>
          </w:p>
        </w:tc>
      </w:tr>
      <w:tr w:rsidR="00244D26" w14:paraId="085562EC" w14:textId="77777777">
        <w:tc>
          <w:tcPr>
            <w:tcW w:w="42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0D537E2B" w14:textId="77777777" w:rsidR="00244D26" w:rsidRDefault="00000000">
            <w:r>
              <w:rPr>
                <w:color w:val="000000"/>
              </w:rPr>
              <w:t>TWDB 06 Int and Sinking Fund</w:t>
            </w:r>
          </w:p>
        </w:tc>
        <w:tc>
          <w:tcPr>
            <w:tcW w:w="258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571BFCA1" w14:textId="77777777" w:rsidR="00244D26" w:rsidRDefault="00000000">
            <w:pPr>
              <w:jc w:val="right"/>
            </w:pPr>
            <w:r>
              <w:rPr>
                <w:color w:val="000000"/>
              </w:rPr>
              <w:t>$33,832.10</w:t>
            </w:r>
          </w:p>
        </w:tc>
        <w:tc>
          <w:tcPr>
            <w:tcW w:w="258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67B7917D" w14:textId="77777777" w:rsidR="00244D26" w:rsidRDefault="00000000">
            <w:pPr>
              <w:jc w:val="right"/>
            </w:pPr>
            <w:r>
              <w:rPr>
                <w:color w:val="000000"/>
              </w:rPr>
              <w:t>$33,832.10</w:t>
            </w:r>
          </w:p>
        </w:tc>
      </w:tr>
      <w:tr w:rsidR="00244D26" w14:paraId="6D85F1D4" w14:textId="77777777">
        <w:tc>
          <w:tcPr>
            <w:tcW w:w="4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4EC0AA89" w14:textId="77777777" w:rsidR="00244D26" w:rsidRDefault="00000000">
            <w:r>
              <w:rPr>
                <w:color w:val="000000"/>
              </w:rPr>
              <w:t>TWDB 20 Construction Account</w:t>
            </w:r>
          </w:p>
        </w:tc>
        <w:tc>
          <w:tcPr>
            <w:tcW w:w="258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505B2974" w14:textId="77777777" w:rsidR="00244D26" w:rsidRDefault="00000000">
            <w:pPr>
              <w:jc w:val="right"/>
            </w:pPr>
            <w:r>
              <w:rPr>
                <w:color w:val="000000"/>
              </w:rPr>
              <w:t>$29,917.78</w:t>
            </w:r>
          </w:p>
        </w:tc>
        <w:tc>
          <w:tcPr>
            <w:tcW w:w="258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54521F41" w14:textId="77777777" w:rsidR="00244D26" w:rsidRDefault="00000000">
            <w:pPr>
              <w:jc w:val="right"/>
            </w:pPr>
            <w:r>
              <w:rPr>
                <w:color w:val="000000"/>
              </w:rPr>
              <w:t>$29,917.78</w:t>
            </w:r>
          </w:p>
        </w:tc>
      </w:tr>
      <w:tr w:rsidR="00244D26" w14:paraId="3E93A24F" w14:textId="77777777">
        <w:tc>
          <w:tcPr>
            <w:tcW w:w="42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469B3D76" w14:textId="77777777" w:rsidR="00244D26" w:rsidRDefault="00000000">
            <w:r>
              <w:rPr>
                <w:color w:val="000000"/>
              </w:rPr>
              <w:t>Village of Surfside Beach USDA</w:t>
            </w:r>
          </w:p>
        </w:tc>
        <w:tc>
          <w:tcPr>
            <w:tcW w:w="258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4C91C3FD" w14:textId="77777777" w:rsidR="00244D26" w:rsidRDefault="00000000">
            <w:pPr>
              <w:jc w:val="right"/>
            </w:pPr>
            <w:r>
              <w:rPr>
                <w:color w:val="000000"/>
              </w:rPr>
              <w:t>$1,429.21</w:t>
            </w:r>
          </w:p>
        </w:tc>
        <w:tc>
          <w:tcPr>
            <w:tcW w:w="258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0F189EE0" w14:textId="77777777" w:rsidR="00244D26" w:rsidRDefault="00000000">
            <w:pPr>
              <w:jc w:val="right"/>
            </w:pPr>
            <w:r>
              <w:rPr>
                <w:color w:val="000000"/>
              </w:rPr>
              <w:t>$1,429.21</w:t>
            </w:r>
          </w:p>
        </w:tc>
      </w:tr>
      <w:tr w:rsidR="00244D26" w14:paraId="6540989B" w14:textId="77777777">
        <w:tc>
          <w:tcPr>
            <w:tcW w:w="4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40C68D9C" w14:textId="77777777" w:rsidR="00244D26" w:rsidRDefault="00000000">
            <w:r>
              <w:rPr>
                <w:color w:val="000000"/>
              </w:rPr>
              <w:t>Reserve Fund - GF</w:t>
            </w:r>
          </w:p>
        </w:tc>
        <w:tc>
          <w:tcPr>
            <w:tcW w:w="258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1C337C81" w14:textId="77777777" w:rsidR="00244D26" w:rsidRDefault="00000000">
            <w:pPr>
              <w:jc w:val="right"/>
            </w:pPr>
            <w:r>
              <w:rPr>
                <w:color w:val="000000"/>
              </w:rPr>
              <w:t>$28,118.90</w:t>
            </w:r>
          </w:p>
        </w:tc>
        <w:tc>
          <w:tcPr>
            <w:tcW w:w="258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7E3C2ABD" w14:textId="77777777" w:rsidR="00244D26" w:rsidRDefault="00000000">
            <w:pPr>
              <w:jc w:val="right"/>
            </w:pPr>
            <w:r>
              <w:rPr>
                <w:color w:val="000000"/>
              </w:rPr>
              <w:t>$28,118.90</w:t>
            </w:r>
          </w:p>
        </w:tc>
      </w:tr>
      <w:tr w:rsidR="00244D26" w14:paraId="56C922DA" w14:textId="77777777">
        <w:tc>
          <w:tcPr>
            <w:tcW w:w="42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7A2B6D90" w14:textId="77777777" w:rsidR="00244D26" w:rsidRDefault="00000000">
            <w:r>
              <w:rPr>
                <w:color w:val="000000"/>
              </w:rPr>
              <w:t>Sewer Capital Improvement Fund</w:t>
            </w:r>
          </w:p>
        </w:tc>
        <w:tc>
          <w:tcPr>
            <w:tcW w:w="258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6F1725CB" w14:textId="77777777" w:rsidR="00244D26" w:rsidRDefault="00000000">
            <w:pPr>
              <w:jc w:val="right"/>
            </w:pPr>
            <w:r>
              <w:rPr>
                <w:color w:val="000000"/>
              </w:rPr>
              <w:t>$25,227.69</w:t>
            </w:r>
          </w:p>
        </w:tc>
        <w:tc>
          <w:tcPr>
            <w:tcW w:w="258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6611DFF2" w14:textId="77777777" w:rsidR="00244D26" w:rsidRDefault="00000000">
            <w:pPr>
              <w:jc w:val="right"/>
            </w:pPr>
            <w:r>
              <w:rPr>
                <w:color w:val="000000"/>
              </w:rPr>
              <w:t>$25,227.69</w:t>
            </w:r>
          </w:p>
        </w:tc>
      </w:tr>
      <w:tr w:rsidR="00244D26" w14:paraId="30F02178" w14:textId="77777777">
        <w:tc>
          <w:tcPr>
            <w:tcW w:w="4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7D4ADA29" w14:textId="77777777" w:rsidR="00244D26" w:rsidRDefault="00000000">
            <w:r>
              <w:rPr>
                <w:color w:val="000000"/>
              </w:rPr>
              <w:t>TWDB 20 Int and Sinking Fund</w:t>
            </w:r>
          </w:p>
        </w:tc>
        <w:tc>
          <w:tcPr>
            <w:tcW w:w="258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3BA05659" w14:textId="77777777" w:rsidR="00244D26" w:rsidRDefault="00000000">
            <w:pPr>
              <w:jc w:val="right"/>
            </w:pPr>
            <w:r>
              <w:rPr>
                <w:color w:val="000000"/>
              </w:rPr>
              <w:t>$17,894.44</w:t>
            </w:r>
          </w:p>
        </w:tc>
        <w:tc>
          <w:tcPr>
            <w:tcW w:w="258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111D6D20" w14:textId="77777777" w:rsidR="00244D26" w:rsidRDefault="00000000">
            <w:pPr>
              <w:jc w:val="right"/>
            </w:pPr>
            <w:r>
              <w:rPr>
                <w:color w:val="000000"/>
              </w:rPr>
              <w:t>$17,894.44</w:t>
            </w:r>
          </w:p>
        </w:tc>
      </w:tr>
      <w:tr w:rsidR="00244D26" w14:paraId="6AD39B0C" w14:textId="77777777">
        <w:tc>
          <w:tcPr>
            <w:tcW w:w="42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0740BEF5" w14:textId="77777777" w:rsidR="00244D26" w:rsidRDefault="00000000">
            <w:r>
              <w:rPr>
                <w:color w:val="000000"/>
              </w:rPr>
              <w:t>TWDB20 Bond Reserve</w:t>
            </w:r>
          </w:p>
        </w:tc>
        <w:tc>
          <w:tcPr>
            <w:tcW w:w="258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59EA5F9F" w14:textId="77777777" w:rsidR="00244D26" w:rsidRDefault="00000000">
            <w:pPr>
              <w:jc w:val="right"/>
            </w:pPr>
            <w:r>
              <w:rPr>
                <w:color w:val="000000"/>
              </w:rPr>
              <w:t>$121,816.70</w:t>
            </w:r>
          </w:p>
        </w:tc>
        <w:tc>
          <w:tcPr>
            <w:tcW w:w="258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0F632D75" w14:textId="77777777" w:rsidR="00244D26" w:rsidRDefault="00000000">
            <w:pPr>
              <w:jc w:val="right"/>
            </w:pPr>
            <w:r>
              <w:rPr>
                <w:color w:val="000000"/>
              </w:rPr>
              <w:t>$121,816.70</w:t>
            </w:r>
          </w:p>
        </w:tc>
      </w:tr>
      <w:tr w:rsidR="00244D26" w14:paraId="240C7B66" w14:textId="77777777">
        <w:tc>
          <w:tcPr>
            <w:tcW w:w="4200" w:type="dxa"/>
            <w:tcBorders>
              <w:top w:val="single" w:sz="1" w:space="0" w:color="AAAAAA"/>
              <w:left w:val="single" w:sz="1" w:space="0" w:color="AAAAAA"/>
              <w:bottom w:val="single" w:sz="1" w:space="0" w:color="AAAAAA"/>
              <w:right w:val="single" w:sz="1" w:space="0" w:color="AAAAAA"/>
            </w:tcBorders>
            <w:shd w:val="clear" w:color="auto" w:fill="BDD7EE"/>
            <w:tcMar>
              <w:top w:w="60" w:type="dxa"/>
              <w:left w:w="120" w:type="dxa"/>
              <w:bottom w:w="60" w:type="dxa"/>
              <w:right w:w="120" w:type="dxa"/>
            </w:tcMar>
            <w:vAlign w:val="center"/>
          </w:tcPr>
          <w:p w14:paraId="52F00861" w14:textId="77777777" w:rsidR="00244D26" w:rsidRDefault="00000000">
            <w:r>
              <w:rPr>
                <w:b/>
                <w:bCs/>
                <w:color w:val="000000"/>
              </w:rPr>
              <w:t>TOTAL AMEGY BANK</w:t>
            </w:r>
          </w:p>
        </w:tc>
        <w:tc>
          <w:tcPr>
            <w:tcW w:w="2580" w:type="dxa"/>
            <w:tcBorders>
              <w:top w:val="single" w:sz="1" w:space="0" w:color="AAAAAA"/>
              <w:left w:val="single" w:sz="1" w:space="0" w:color="AAAAAA"/>
              <w:bottom w:val="single" w:sz="1" w:space="0" w:color="AAAAAA"/>
              <w:right w:val="single" w:sz="1" w:space="0" w:color="AAAAAA"/>
            </w:tcBorders>
            <w:shd w:val="clear" w:color="auto" w:fill="BDD7EE"/>
            <w:tcMar>
              <w:top w:w="60" w:type="dxa"/>
              <w:left w:w="120" w:type="dxa"/>
              <w:bottom w:w="60" w:type="dxa"/>
              <w:right w:w="120" w:type="dxa"/>
            </w:tcMar>
            <w:vAlign w:val="center"/>
          </w:tcPr>
          <w:p w14:paraId="5D7E562A" w14:textId="77777777" w:rsidR="00244D26" w:rsidRDefault="00000000">
            <w:pPr>
              <w:jc w:val="right"/>
            </w:pPr>
            <w:r>
              <w:rPr>
                <w:b/>
                <w:bCs/>
                <w:color w:val="000000"/>
              </w:rPr>
              <w:t>$1,352,886.43</w:t>
            </w:r>
          </w:p>
        </w:tc>
        <w:tc>
          <w:tcPr>
            <w:tcW w:w="2580" w:type="dxa"/>
            <w:tcBorders>
              <w:top w:val="single" w:sz="1" w:space="0" w:color="AAAAAA"/>
              <w:left w:val="single" w:sz="1" w:space="0" w:color="AAAAAA"/>
              <w:bottom w:val="single" w:sz="1" w:space="0" w:color="AAAAAA"/>
              <w:right w:val="single" w:sz="1" w:space="0" w:color="AAAAAA"/>
            </w:tcBorders>
            <w:shd w:val="clear" w:color="auto" w:fill="BDD7EE"/>
            <w:tcMar>
              <w:top w:w="60" w:type="dxa"/>
              <w:left w:w="120" w:type="dxa"/>
              <w:bottom w:w="60" w:type="dxa"/>
              <w:right w:w="120" w:type="dxa"/>
            </w:tcMar>
            <w:vAlign w:val="center"/>
          </w:tcPr>
          <w:p w14:paraId="52BC7CCC" w14:textId="77777777" w:rsidR="00244D26" w:rsidRDefault="00000000">
            <w:pPr>
              <w:jc w:val="right"/>
            </w:pPr>
            <w:r>
              <w:rPr>
                <w:b/>
                <w:bCs/>
                <w:color w:val="000000"/>
              </w:rPr>
              <w:t>$1,332,042.98</w:t>
            </w:r>
          </w:p>
        </w:tc>
      </w:tr>
    </w:tbl>
    <w:p w14:paraId="0DE6B101" w14:textId="77777777" w:rsidR="00244D26" w:rsidRDefault="00244D26">
      <w:pPr>
        <w:spacing w:before="80" w:after="40"/>
      </w:pPr>
    </w:p>
    <w:p w14:paraId="662128A3" w14:textId="77777777" w:rsidR="00244D26" w:rsidRDefault="00000000">
      <w:pPr>
        <w:spacing w:before="160" w:after="80"/>
      </w:pPr>
      <w:r>
        <w:rPr>
          <w:b/>
          <w:bCs/>
          <w:color w:val="1F3864"/>
          <w:sz w:val="22"/>
          <w:szCs w:val="22"/>
        </w:rPr>
        <w:t xml:space="preserve">1B.  </w:t>
      </w:r>
      <w:proofErr w:type="spellStart"/>
      <w:r>
        <w:rPr>
          <w:b/>
          <w:bCs/>
          <w:color w:val="1F3864"/>
          <w:sz w:val="22"/>
          <w:szCs w:val="22"/>
        </w:rPr>
        <w:t>TexPool</w:t>
      </w:r>
      <w:proofErr w:type="spellEnd"/>
      <w:r>
        <w:rPr>
          <w:b/>
          <w:bCs/>
          <w:color w:val="1F3864"/>
          <w:sz w:val="22"/>
          <w:szCs w:val="22"/>
        </w:rPr>
        <w:t xml:space="preserve"> — Investment Balances (Statement Period: 03/01/2026 – 03/31/2026)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1560"/>
        <w:gridCol w:w="1560"/>
        <w:gridCol w:w="1560"/>
        <w:gridCol w:w="1560"/>
      </w:tblGrid>
      <w:tr w:rsidR="00244D26" w14:paraId="204386F3" w14:textId="77777777">
        <w:tc>
          <w:tcPr>
            <w:tcW w:w="312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vAlign w:val="center"/>
          </w:tcPr>
          <w:p w14:paraId="2120D4AD" w14:textId="77777777" w:rsidR="00244D26" w:rsidRDefault="00000000">
            <w:r>
              <w:rPr>
                <w:b/>
                <w:bCs/>
                <w:color w:val="FFFFFF"/>
              </w:rPr>
              <w:t>Account / Fund</w:t>
            </w:r>
          </w:p>
        </w:tc>
        <w:tc>
          <w:tcPr>
            <w:tcW w:w="156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vAlign w:val="center"/>
          </w:tcPr>
          <w:p w14:paraId="038BB410" w14:textId="77777777" w:rsidR="00244D26" w:rsidRDefault="00000000">
            <w:pPr>
              <w:jc w:val="right"/>
            </w:pPr>
            <w:r>
              <w:rPr>
                <w:b/>
                <w:bCs/>
                <w:color w:val="FFFFFF"/>
              </w:rPr>
              <w:t>Beginning Balance</w:t>
            </w:r>
          </w:p>
        </w:tc>
        <w:tc>
          <w:tcPr>
            <w:tcW w:w="156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vAlign w:val="center"/>
          </w:tcPr>
          <w:p w14:paraId="21877AAB" w14:textId="77777777" w:rsidR="00244D26" w:rsidRDefault="00000000">
            <w:pPr>
              <w:jc w:val="right"/>
            </w:pPr>
            <w:r>
              <w:rPr>
                <w:b/>
                <w:bCs/>
                <w:color w:val="FFFFFF"/>
              </w:rPr>
              <w:t>Interest Earned (Mar)</w:t>
            </w:r>
          </w:p>
        </w:tc>
        <w:tc>
          <w:tcPr>
            <w:tcW w:w="156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vAlign w:val="center"/>
          </w:tcPr>
          <w:p w14:paraId="6579B614" w14:textId="77777777" w:rsidR="00244D26" w:rsidRDefault="00000000">
            <w:pPr>
              <w:jc w:val="right"/>
            </w:pPr>
            <w:r>
              <w:rPr>
                <w:b/>
                <w:bCs/>
                <w:color w:val="FFFFFF"/>
              </w:rPr>
              <w:t>Current Balance</w:t>
            </w:r>
          </w:p>
        </w:tc>
        <w:tc>
          <w:tcPr>
            <w:tcW w:w="156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vAlign w:val="center"/>
          </w:tcPr>
          <w:p w14:paraId="094B13CE" w14:textId="77777777" w:rsidR="00244D26" w:rsidRDefault="00000000">
            <w:pPr>
              <w:jc w:val="right"/>
            </w:pPr>
            <w:r>
              <w:rPr>
                <w:b/>
                <w:bCs/>
                <w:color w:val="FFFFFF"/>
              </w:rPr>
              <w:t>YTD Interest</w:t>
            </w:r>
          </w:p>
        </w:tc>
      </w:tr>
      <w:tr w:rsidR="00244D26" w14:paraId="48D850F3" w14:textId="77777777">
        <w:tc>
          <w:tcPr>
            <w:tcW w:w="312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599CEC32" w14:textId="77777777" w:rsidR="00244D26" w:rsidRDefault="00000000">
            <w:r>
              <w:rPr>
                <w:color w:val="000000"/>
              </w:rPr>
              <w:t>Reserve Fund GF</w:t>
            </w:r>
          </w:p>
        </w:tc>
        <w:tc>
          <w:tcPr>
            <w:tcW w:w="156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741E24C9" w14:textId="77777777" w:rsidR="00244D26" w:rsidRDefault="00000000">
            <w:pPr>
              <w:jc w:val="right"/>
            </w:pPr>
            <w:r>
              <w:rPr>
                <w:color w:val="000000"/>
              </w:rPr>
              <w:t>$115,101.68</w:t>
            </w:r>
          </w:p>
        </w:tc>
        <w:tc>
          <w:tcPr>
            <w:tcW w:w="156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43761F11" w14:textId="77777777" w:rsidR="00244D26" w:rsidRDefault="00000000">
            <w:pPr>
              <w:jc w:val="right"/>
            </w:pPr>
            <w:r>
              <w:rPr>
                <w:color w:val="000000"/>
              </w:rPr>
              <w:t>$359.02</w:t>
            </w:r>
          </w:p>
        </w:tc>
        <w:tc>
          <w:tcPr>
            <w:tcW w:w="156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2592A652" w14:textId="77777777" w:rsidR="00244D26" w:rsidRDefault="00000000">
            <w:pPr>
              <w:jc w:val="right"/>
            </w:pPr>
            <w:r>
              <w:rPr>
                <w:color w:val="000000"/>
              </w:rPr>
              <w:t>$115,460.70</w:t>
            </w:r>
          </w:p>
        </w:tc>
        <w:tc>
          <w:tcPr>
            <w:tcW w:w="156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060354C9" w14:textId="77777777" w:rsidR="00244D26" w:rsidRDefault="00000000">
            <w:pPr>
              <w:jc w:val="right"/>
            </w:pPr>
            <w:r>
              <w:rPr>
                <w:color w:val="000000"/>
              </w:rPr>
              <w:t>$856.28</w:t>
            </w:r>
          </w:p>
        </w:tc>
      </w:tr>
      <w:tr w:rsidR="00244D26" w14:paraId="1F361F38" w14:textId="77777777">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2DA66161" w14:textId="77777777" w:rsidR="00244D26" w:rsidRDefault="00000000">
            <w:r>
              <w:rPr>
                <w:color w:val="000000"/>
              </w:rPr>
              <w:t>System Fund</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62F29DAE" w14:textId="77777777" w:rsidR="00244D26" w:rsidRDefault="00000000">
            <w:pPr>
              <w:jc w:val="right"/>
            </w:pPr>
            <w:r>
              <w:rPr>
                <w:color w:val="000000"/>
              </w:rPr>
              <w:t>$276,750.50</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1097F514" w14:textId="77777777" w:rsidR="00244D26" w:rsidRDefault="00000000">
            <w:pPr>
              <w:jc w:val="right"/>
            </w:pPr>
            <w:r>
              <w:rPr>
                <w:color w:val="000000"/>
              </w:rPr>
              <w:t>$863.21</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30A1C414" w14:textId="77777777" w:rsidR="00244D26" w:rsidRDefault="00000000">
            <w:pPr>
              <w:jc w:val="right"/>
            </w:pPr>
            <w:r>
              <w:rPr>
                <w:color w:val="000000"/>
              </w:rPr>
              <w:t>$277,613.71</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48EBF581" w14:textId="77777777" w:rsidR="00244D26" w:rsidRDefault="00000000">
            <w:pPr>
              <w:jc w:val="right"/>
            </w:pPr>
            <w:r>
              <w:rPr>
                <w:color w:val="000000"/>
              </w:rPr>
              <w:t>$2,696.04</w:t>
            </w:r>
          </w:p>
        </w:tc>
      </w:tr>
      <w:tr w:rsidR="00244D26" w14:paraId="34DB1F0C" w14:textId="77777777">
        <w:tc>
          <w:tcPr>
            <w:tcW w:w="312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7A587A83" w14:textId="77777777" w:rsidR="00244D26" w:rsidRDefault="00000000">
            <w:r>
              <w:rPr>
                <w:color w:val="000000"/>
              </w:rPr>
              <w:t>Reserve BF</w:t>
            </w:r>
          </w:p>
        </w:tc>
        <w:tc>
          <w:tcPr>
            <w:tcW w:w="156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2F60E542" w14:textId="77777777" w:rsidR="00244D26" w:rsidRDefault="00000000">
            <w:pPr>
              <w:jc w:val="right"/>
            </w:pPr>
            <w:r>
              <w:rPr>
                <w:color w:val="000000"/>
              </w:rPr>
              <w:t>$452,092.14</w:t>
            </w:r>
          </w:p>
        </w:tc>
        <w:tc>
          <w:tcPr>
            <w:tcW w:w="156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3347DD95" w14:textId="77777777" w:rsidR="00244D26" w:rsidRDefault="00000000">
            <w:pPr>
              <w:jc w:val="right"/>
            </w:pPr>
            <w:r>
              <w:rPr>
                <w:color w:val="000000"/>
              </w:rPr>
              <w:t>$1,410.10</w:t>
            </w:r>
          </w:p>
        </w:tc>
        <w:tc>
          <w:tcPr>
            <w:tcW w:w="156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670C7757" w14:textId="77777777" w:rsidR="00244D26" w:rsidRDefault="00000000">
            <w:pPr>
              <w:jc w:val="right"/>
            </w:pPr>
            <w:r>
              <w:rPr>
                <w:color w:val="000000"/>
              </w:rPr>
              <w:t>$453,502.24</w:t>
            </w:r>
          </w:p>
        </w:tc>
        <w:tc>
          <w:tcPr>
            <w:tcW w:w="156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644B391E" w14:textId="77777777" w:rsidR="00244D26" w:rsidRDefault="00000000">
            <w:pPr>
              <w:jc w:val="right"/>
            </w:pPr>
            <w:r>
              <w:rPr>
                <w:color w:val="000000"/>
              </w:rPr>
              <w:t>$3,502.24</w:t>
            </w:r>
          </w:p>
        </w:tc>
      </w:tr>
      <w:tr w:rsidR="00244D26" w14:paraId="21048F88" w14:textId="77777777">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5542DF75" w14:textId="573C4983" w:rsidR="00244D26" w:rsidRDefault="00000000">
            <w:r>
              <w:rPr>
                <w:color w:val="000000"/>
              </w:rPr>
              <w:t xml:space="preserve">HOT Local Reserve </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01836C04" w14:textId="77777777" w:rsidR="00244D26" w:rsidRDefault="00000000">
            <w:pPr>
              <w:jc w:val="right"/>
            </w:pPr>
            <w:r>
              <w:rPr>
                <w:color w:val="000000"/>
              </w:rPr>
              <w:t>$4,298,643.76</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29D38722" w14:textId="77777777" w:rsidR="00244D26" w:rsidRDefault="00000000">
            <w:pPr>
              <w:jc w:val="right"/>
            </w:pPr>
            <w:r>
              <w:rPr>
                <w:color w:val="000000"/>
              </w:rPr>
              <w:t>$13,407.57</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32F3E73D" w14:textId="77777777" w:rsidR="00244D26" w:rsidRDefault="00000000">
            <w:pPr>
              <w:jc w:val="right"/>
            </w:pPr>
            <w:r>
              <w:rPr>
                <w:color w:val="000000"/>
              </w:rPr>
              <w:t>$4,312,051.33</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51FAE3DE" w14:textId="77777777" w:rsidR="00244D26" w:rsidRDefault="00000000">
            <w:pPr>
              <w:jc w:val="right"/>
            </w:pPr>
            <w:r>
              <w:rPr>
                <w:color w:val="000000"/>
              </w:rPr>
              <w:t>$42,974.09</w:t>
            </w:r>
          </w:p>
        </w:tc>
      </w:tr>
      <w:tr w:rsidR="00244D26" w14:paraId="078763B9" w14:textId="77777777">
        <w:tc>
          <w:tcPr>
            <w:tcW w:w="312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47032853" w14:textId="28C54F44" w:rsidR="00244D26" w:rsidRDefault="00000000">
            <w:r>
              <w:rPr>
                <w:b/>
                <w:bCs/>
                <w:color w:val="7D4E00"/>
              </w:rPr>
              <w:t>HB1915 Restricted Reserve★</w:t>
            </w:r>
          </w:p>
        </w:tc>
        <w:tc>
          <w:tcPr>
            <w:tcW w:w="156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5F2EE2C6" w14:textId="77777777" w:rsidR="00244D26" w:rsidRDefault="00000000">
            <w:pPr>
              <w:jc w:val="right"/>
            </w:pPr>
            <w:r>
              <w:rPr>
                <w:color w:val="7D4E00"/>
              </w:rPr>
              <w:t>$0.00</w:t>
            </w:r>
          </w:p>
        </w:tc>
        <w:tc>
          <w:tcPr>
            <w:tcW w:w="156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24BEB1FA" w14:textId="77777777" w:rsidR="00244D26" w:rsidRDefault="00000000">
            <w:pPr>
              <w:jc w:val="right"/>
            </w:pPr>
            <w:r>
              <w:rPr>
                <w:color w:val="7D4E00"/>
              </w:rPr>
              <w:t>—</w:t>
            </w:r>
          </w:p>
        </w:tc>
        <w:tc>
          <w:tcPr>
            <w:tcW w:w="156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42BE9AD0" w14:textId="77777777" w:rsidR="00244D26" w:rsidRDefault="00000000">
            <w:pPr>
              <w:jc w:val="right"/>
            </w:pPr>
            <w:r>
              <w:rPr>
                <w:b/>
                <w:bCs/>
                <w:color w:val="7D4E00"/>
              </w:rPr>
              <w:t>$2,463,351.00</w:t>
            </w:r>
          </w:p>
        </w:tc>
        <w:tc>
          <w:tcPr>
            <w:tcW w:w="156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2545F2FC" w14:textId="77777777" w:rsidR="00244D26" w:rsidRDefault="00000000">
            <w:pPr>
              <w:jc w:val="right"/>
            </w:pPr>
            <w:r>
              <w:rPr>
                <w:color w:val="7D4E00"/>
              </w:rPr>
              <w:t>—</w:t>
            </w:r>
          </w:p>
        </w:tc>
      </w:tr>
      <w:tr w:rsidR="00244D26" w14:paraId="6935B798" w14:textId="77777777">
        <w:tc>
          <w:tcPr>
            <w:tcW w:w="3120" w:type="dxa"/>
            <w:tcBorders>
              <w:top w:val="single" w:sz="1" w:space="0" w:color="AAAAAA"/>
              <w:left w:val="single" w:sz="1" w:space="0" w:color="AAAAAA"/>
              <w:bottom w:val="single" w:sz="1" w:space="0" w:color="AAAAAA"/>
              <w:right w:val="single" w:sz="1" w:space="0" w:color="AAAAAA"/>
            </w:tcBorders>
            <w:shd w:val="clear" w:color="auto" w:fill="BDD7EE"/>
            <w:tcMar>
              <w:top w:w="60" w:type="dxa"/>
              <w:left w:w="120" w:type="dxa"/>
              <w:bottom w:w="60" w:type="dxa"/>
              <w:right w:w="120" w:type="dxa"/>
            </w:tcMar>
            <w:vAlign w:val="center"/>
          </w:tcPr>
          <w:p w14:paraId="70097031" w14:textId="77777777" w:rsidR="00244D26" w:rsidRDefault="00000000">
            <w:r>
              <w:rPr>
                <w:b/>
                <w:bCs/>
                <w:color w:val="000000"/>
              </w:rPr>
              <w:t>TOTAL TEXPOOL</w:t>
            </w:r>
          </w:p>
        </w:tc>
        <w:tc>
          <w:tcPr>
            <w:tcW w:w="1560" w:type="dxa"/>
            <w:tcBorders>
              <w:top w:val="single" w:sz="1" w:space="0" w:color="AAAAAA"/>
              <w:left w:val="single" w:sz="1" w:space="0" w:color="AAAAAA"/>
              <w:bottom w:val="single" w:sz="1" w:space="0" w:color="AAAAAA"/>
              <w:right w:val="single" w:sz="1" w:space="0" w:color="AAAAAA"/>
            </w:tcBorders>
            <w:shd w:val="clear" w:color="auto" w:fill="BDD7EE"/>
            <w:tcMar>
              <w:top w:w="60" w:type="dxa"/>
              <w:left w:w="120" w:type="dxa"/>
              <w:bottom w:w="60" w:type="dxa"/>
              <w:right w:w="120" w:type="dxa"/>
            </w:tcMar>
            <w:vAlign w:val="center"/>
          </w:tcPr>
          <w:p w14:paraId="35220CA6" w14:textId="77777777" w:rsidR="00244D26" w:rsidRDefault="00000000">
            <w:pPr>
              <w:jc w:val="right"/>
            </w:pPr>
            <w:r>
              <w:rPr>
                <w:b/>
                <w:bCs/>
                <w:color w:val="000000"/>
              </w:rPr>
              <w:t>$5,142,588.08</w:t>
            </w:r>
          </w:p>
        </w:tc>
        <w:tc>
          <w:tcPr>
            <w:tcW w:w="1560" w:type="dxa"/>
            <w:tcBorders>
              <w:top w:val="single" w:sz="1" w:space="0" w:color="AAAAAA"/>
              <w:left w:val="single" w:sz="1" w:space="0" w:color="AAAAAA"/>
              <w:bottom w:val="single" w:sz="1" w:space="0" w:color="AAAAAA"/>
              <w:right w:val="single" w:sz="1" w:space="0" w:color="AAAAAA"/>
            </w:tcBorders>
            <w:shd w:val="clear" w:color="auto" w:fill="BDD7EE"/>
            <w:tcMar>
              <w:top w:w="60" w:type="dxa"/>
              <w:left w:w="120" w:type="dxa"/>
              <w:bottom w:w="60" w:type="dxa"/>
              <w:right w:w="120" w:type="dxa"/>
            </w:tcMar>
            <w:vAlign w:val="center"/>
          </w:tcPr>
          <w:p w14:paraId="764C1817" w14:textId="77777777" w:rsidR="00244D26" w:rsidRDefault="00000000">
            <w:pPr>
              <w:jc w:val="right"/>
            </w:pPr>
            <w:r>
              <w:rPr>
                <w:b/>
                <w:bCs/>
                <w:color w:val="000000"/>
              </w:rPr>
              <w:t>$16,039.90</w:t>
            </w:r>
          </w:p>
        </w:tc>
        <w:tc>
          <w:tcPr>
            <w:tcW w:w="1560" w:type="dxa"/>
            <w:tcBorders>
              <w:top w:val="single" w:sz="1" w:space="0" w:color="AAAAAA"/>
              <w:left w:val="single" w:sz="1" w:space="0" w:color="AAAAAA"/>
              <w:bottom w:val="single" w:sz="1" w:space="0" w:color="AAAAAA"/>
              <w:right w:val="single" w:sz="1" w:space="0" w:color="AAAAAA"/>
            </w:tcBorders>
            <w:shd w:val="clear" w:color="auto" w:fill="BDD7EE"/>
            <w:tcMar>
              <w:top w:w="60" w:type="dxa"/>
              <w:left w:w="120" w:type="dxa"/>
              <w:bottom w:w="60" w:type="dxa"/>
              <w:right w:w="120" w:type="dxa"/>
            </w:tcMar>
            <w:vAlign w:val="center"/>
          </w:tcPr>
          <w:p w14:paraId="604517C0" w14:textId="77777777" w:rsidR="00244D26" w:rsidRDefault="00000000">
            <w:pPr>
              <w:jc w:val="right"/>
            </w:pPr>
            <w:r>
              <w:rPr>
                <w:b/>
                <w:bCs/>
                <w:color w:val="000000"/>
              </w:rPr>
              <w:t>$7,621,979.02</w:t>
            </w:r>
          </w:p>
        </w:tc>
        <w:tc>
          <w:tcPr>
            <w:tcW w:w="1560" w:type="dxa"/>
            <w:tcBorders>
              <w:top w:val="single" w:sz="1" w:space="0" w:color="AAAAAA"/>
              <w:left w:val="single" w:sz="1" w:space="0" w:color="AAAAAA"/>
              <w:bottom w:val="single" w:sz="1" w:space="0" w:color="AAAAAA"/>
              <w:right w:val="single" w:sz="1" w:space="0" w:color="AAAAAA"/>
            </w:tcBorders>
            <w:shd w:val="clear" w:color="auto" w:fill="BDD7EE"/>
            <w:tcMar>
              <w:top w:w="60" w:type="dxa"/>
              <w:left w:w="120" w:type="dxa"/>
              <w:bottom w:w="60" w:type="dxa"/>
              <w:right w:w="120" w:type="dxa"/>
            </w:tcMar>
            <w:vAlign w:val="center"/>
          </w:tcPr>
          <w:p w14:paraId="55AD0215" w14:textId="77777777" w:rsidR="00244D26" w:rsidRDefault="00000000">
            <w:pPr>
              <w:jc w:val="right"/>
            </w:pPr>
            <w:r>
              <w:rPr>
                <w:b/>
                <w:bCs/>
                <w:color w:val="000000"/>
              </w:rPr>
              <w:t>—</w:t>
            </w:r>
          </w:p>
        </w:tc>
      </w:tr>
    </w:tbl>
    <w:p w14:paraId="4CD12580" w14:textId="4FD90AC2" w:rsidR="00244D26" w:rsidRDefault="00000000">
      <w:pPr>
        <w:spacing w:before="120" w:after="120"/>
      </w:pPr>
      <w:r>
        <w:rPr>
          <w:i/>
          <w:iCs/>
          <w:color w:val="666666"/>
          <w:sz w:val="18"/>
          <w:szCs w:val="18"/>
        </w:rPr>
        <w:t xml:space="preserve">★ The HB1915 Restricted </w:t>
      </w:r>
      <w:proofErr w:type="gramStart"/>
      <w:r>
        <w:rPr>
          <w:i/>
          <w:iCs/>
          <w:color w:val="666666"/>
          <w:sz w:val="18"/>
          <w:szCs w:val="18"/>
        </w:rPr>
        <w:t>Reserve  was</w:t>
      </w:r>
      <w:proofErr w:type="gramEnd"/>
      <w:r>
        <w:rPr>
          <w:i/>
          <w:iCs/>
          <w:color w:val="666666"/>
          <w:sz w:val="18"/>
          <w:szCs w:val="18"/>
        </w:rPr>
        <w:t xml:space="preserve"> established on April 7, </w:t>
      </w:r>
      <w:proofErr w:type="gramStart"/>
      <w:r>
        <w:rPr>
          <w:i/>
          <w:iCs/>
          <w:color w:val="666666"/>
          <w:sz w:val="18"/>
          <w:szCs w:val="18"/>
        </w:rPr>
        <w:t>2026</w:t>
      </w:r>
      <w:proofErr w:type="gramEnd"/>
      <w:r>
        <w:rPr>
          <w:i/>
          <w:iCs/>
          <w:color w:val="666666"/>
          <w:sz w:val="18"/>
          <w:szCs w:val="18"/>
        </w:rPr>
        <w:t xml:space="preserve"> via an interfund transfer of $2,463,351.00 from the HOT Local Reserve. This account holds legally restricted state hotel tax rebate funds. No interest has yet </w:t>
      </w:r>
      <w:proofErr w:type="gramStart"/>
      <w:r>
        <w:rPr>
          <w:i/>
          <w:iCs/>
          <w:color w:val="666666"/>
          <w:sz w:val="18"/>
          <w:szCs w:val="18"/>
        </w:rPr>
        <w:t>posted</w:t>
      </w:r>
      <w:proofErr w:type="gramEnd"/>
      <w:r>
        <w:rPr>
          <w:i/>
          <w:iCs/>
          <w:color w:val="666666"/>
          <w:sz w:val="18"/>
          <w:szCs w:val="18"/>
        </w:rPr>
        <w:t xml:space="preserve"> to this account. The HOT Local Reserve balance of $4,312,051.33 reflects the balance before the transfer; the post-transfer balance is $1,848,700.33.</w:t>
      </w:r>
    </w:p>
    <w:p w14:paraId="0E986CD4" w14:textId="77777777" w:rsidR="00244D26" w:rsidRDefault="00244D26">
      <w:pPr>
        <w:spacing w:before="80" w:after="40"/>
      </w:pPr>
    </w:p>
    <w:p w14:paraId="061A8080" w14:textId="77777777" w:rsidR="009B3972" w:rsidRDefault="009B3972">
      <w:pPr>
        <w:spacing w:before="160" w:after="80"/>
        <w:rPr>
          <w:b/>
          <w:bCs/>
          <w:color w:val="1F3864"/>
          <w:sz w:val="22"/>
          <w:szCs w:val="22"/>
        </w:rPr>
      </w:pPr>
    </w:p>
    <w:p w14:paraId="0A004214" w14:textId="77777777" w:rsidR="009B3972" w:rsidRDefault="009B3972">
      <w:pPr>
        <w:spacing w:before="160" w:after="80"/>
        <w:rPr>
          <w:b/>
          <w:bCs/>
          <w:color w:val="1F3864"/>
          <w:sz w:val="22"/>
          <w:szCs w:val="22"/>
        </w:rPr>
      </w:pPr>
    </w:p>
    <w:p w14:paraId="7A129381" w14:textId="77777777" w:rsidR="00B3448B" w:rsidRDefault="00B3448B">
      <w:pPr>
        <w:spacing w:before="160" w:after="80"/>
        <w:rPr>
          <w:b/>
          <w:bCs/>
          <w:color w:val="1F3864"/>
          <w:sz w:val="22"/>
          <w:szCs w:val="22"/>
        </w:rPr>
      </w:pPr>
    </w:p>
    <w:p w14:paraId="0893C5E1" w14:textId="41C0516B" w:rsidR="00244D26" w:rsidRDefault="00000000">
      <w:pPr>
        <w:spacing w:before="160" w:after="80"/>
      </w:pPr>
      <w:r>
        <w:rPr>
          <w:b/>
          <w:bCs/>
          <w:color w:val="1F3864"/>
          <w:sz w:val="22"/>
          <w:szCs w:val="22"/>
        </w:rPr>
        <w:lastRenderedPageBreak/>
        <w:t>1C.  Combined Balance Summary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40"/>
        <w:gridCol w:w="3120"/>
      </w:tblGrid>
      <w:tr w:rsidR="00244D26" w14:paraId="0F14E11B" w14:textId="77777777">
        <w:tc>
          <w:tcPr>
            <w:tcW w:w="624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vAlign w:val="center"/>
          </w:tcPr>
          <w:p w14:paraId="281AF972" w14:textId="77777777" w:rsidR="00244D26" w:rsidRDefault="00000000">
            <w:r>
              <w:rPr>
                <w:b/>
                <w:bCs/>
                <w:color w:val="FFFFFF"/>
              </w:rPr>
              <w:t>Institution</w:t>
            </w:r>
          </w:p>
        </w:tc>
        <w:tc>
          <w:tcPr>
            <w:tcW w:w="312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vAlign w:val="center"/>
          </w:tcPr>
          <w:p w14:paraId="2DE04070" w14:textId="77777777" w:rsidR="00244D26" w:rsidRDefault="00000000">
            <w:pPr>
              <w:jc w:val="right"/>
            </w:pPr>
            <w:r>
              <w:rPr>
                <w:b/>
                <w:bCs/>
                <w:color w:val="FFFFFF"/>
              </w:rPr>
              <w:t>Total Balance</w:t>
            </w:r>
          </w:p>
        </w:tc>
      </w:tr>
      <w:tr w:rsidR="00244D26" w14:paraId="3D2A2C63" w14:textId="77777777">
        <w:tc>
          <w:tcPr>
            <w:tcW w:w="624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2F0C892C" w14:textId="77777777" w:rsidR="00244D26" w:rsidRDefault="00000000">
            <w:r>
              <w:rPr>
                <w:color w:val="000000"/>
              </w:rPr>
              <w:t>Amegy Bank (all accounts)</w:t>
            </w:r>
          </w:p>
        </w:tc>
        <w:tc>
          <w:tcPr>
            <w:tcW w:w="312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0EF737F3" w14:textId="77777777" w:rsidR="00244D26" w:rsidRDefault="00000000">
            <w:pPr>
              <w:jc w:val="right"/>
            </w:pPr>
            <w:r>
              <w:rPr>
                <w:color w:val="000000"/>
              </w:rPr>
              <w:t>$1,332,042.98</w:t>
            </w:r>
          </w:p>
        </w:tc>
      </w:tr>
      <w:tr w:rsidR="00244D26" w14:paraId="3E83947F" w14:textId="77777777">
        <w:tc>
          <w:tcPr>
            <w:tcW w:w="62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15F593E8" w14:textId="77777777" w:rsidR="00244D26" w:rsidRDefault="00000000">
            <w:proofErr w:type="spellStart"/>
            <w:r>
              <w:rPr>
                <w:color w:val="000000"/>
              </w:rPr>
              <w:t>TexPool</w:t>
            </w:r>
            <w:proofErr w:type="spellEnd"/>
            <w:r>
              <w:rPr>
                <w:color w:val="000000"/>
              </w:rPr>
              <w:t xml:space="preserve"> — Unrestricted Accounts (Reserve GF + System Fund + Reserve BF + HOT Local)</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0937D8C4" w14:textId="77777777" w:rsidR="00244D26" w:rsidRDefault="00000000">
            <w:pPr>
              <w:jc w:val="right"/>
            </w:pPr>
            <w:r>
              <w:rPr>
                <w:color w:val="000000"/>
              </w:rPr>
              <w:t>$5,158,627.98</w:t>
            </w:r>
          </w:p>
        </w:tc>
      </w:tr>
      <w:tr w:rsidR="00244D26" w14:paraId="788DEB8F" w14:textId="77777777">
        <w:tc>
          <w:tcPr>
            <w:tcW w:w="624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58E495F1" w14:textId="201EF335" w:rsidR="00244D26" w:rsidRDefault="00000000">
            <w:proofErr w:type="spellStart"/>
            <w:r>
              <w:rPr>
                <w:color w:val="7D4E00"/>
              </w:rPr>
              <w:t>TexPool</w:t>
            </w:r>
            <w:proofErr w:type="spellEnd"/>
            <w:r>
              <w:rPr>
                <w:color w:val="7D4E00"/>
              </w:rPr>
              <w:t xml:space="preserve"> — HB1915 Restricted Reserve </w:t>
            </w:r>
          </w:p>
        </w:tc>
        <w:tc>
          <w:tcPr>
            <w:tcW w:w="312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5459152B" w14:textId="77777777" w:rsidR="00244D26" w:rsidRDefault="00000000">
            <w:pPr>
              <w:jc w:val="right"/>
            </w:pPr>
            <w:r>
              <w:rPr>
                <w:b/>
                <w:bCs/>
                <w:color w:val="7D4E00"/>
              </w:rPr>
              <w:t>$2,463,351.00</w:t>
            </w:r>
          </w:p>
        </w:tc>
      </w:tr>
      <w:tr w:rsidR="00244D26" w14:paraId="57630749" w14:textId="77777777">
        <w:tc>
          <w:tcPr>
            <w:tcW w:w="6240" w:type="dxa"/>
            <w:tcBorders>
              <w:top w:val="single" w:sz="1" w:space="0" w:color="AAAAAA"/>
              <w:left w:val="single" w:sz="1" w:space="0" w:color="AAAAAA"/>
              <w:bottom w:val="single" w:sz="1" w:space="0" w:color="AAAAAA"/>
              <w:right w:val="single" w:sz="1" w:space="0" w:color="AAAAAA"/>
            </w:tcBorders>
            <w:shd w:val="clear" w:color="auto" w:fill="BDD7EE"/>
            <w:tcMar>
              <w:top w:w="60" w:type="dxa"/>
              <w:left w:w="120" w:type="dxa"/>
              <w:bottom w:w="60" w:type="dxa"/>
              <w:right w:w="120" w:type="dxa"/>
            </w:tcMar>
            <w:vAlign w:val="center"/>
          </w:tcPr>
          <w:p w14:paraId="7792BE16" w14:textId="77777777" w:rsidR="00244D26" w:rsidRDefault="00000000">
            <w:r>
              <w:rPr>
                <w:b/>
                <w:bCs/>
                <w:color w:val="000000"/>
              </w:rPr>
              <w:t>TOTAL ALL FUNDS</w:t>
            </w:r>
          </w:p>
        </w:tc>
        <w:tc>
          <w:tcPr>
            <w:tcW w:w="3120" w:type="dxa"/>
            <w:tcBorders>
              <w:top w:val="single" w:sz="1" w:space="0" w:color="AAAAAA"/>
              <w:left w:val="single" w:sz="1" w:space="0" w:color="AAAAAA"/>
              <w:bottom w:val="single" w:sz="1" w:space="0" w:color="AAAAAA"/>
              <w:right w:val="single" w:sz="1" w:space="0" w:color="AAAAAA"/>
            </w:tcBorders>
            <w:shd w:val="clear" w:color="auto" w:fill="BDD7EE"/>
            <w:tcMar>
              <w:top w:w="60" w:type="dxa"/>
              <w:left w:w="120" w:type="dxa"/>
              <w:bottom w:w="60" w:type="dxa"/>
              <w:right w:w="120" w:type="dxa"/>
            </w:tcMar>
            <w:vAlign w:val="center"/>
          </w:tcPr>
          <w:p w14:paraId="53935CFC" w14:textId="77777777" w:rsidR="00244D26" w:rsidRDefault="00000000">
            <w:pPr>
              <w:jc w:val="right"/>
            </w:pPr>
            <w:r>
              <w:rPr>
                <w:b/>
                <w:bCs/>
                <w:color w:val="000000"/>
              </w:rPr>
              <w:t>$8,953,021.00</w:t>
            </w:r>
          </w:p>
        </w:tc>
      </w:tr>
    </w:tbl>
    <w:p w14:paraId="0D1B7043" w14:textId="77777777" w:rsidR="00244D26" w:rsidRDefault="00000000">
      <w:pPr>
        <w:spacing w:before="120" w:after="120"/>
      </w:pPr>
      <w:r>
        <w:rPr>
          <w:i/>
          <w:iCs/>
          <w:color w:val="666666"/>
          <w:sz w:val="18"/>
          <w:szCs w:val="18"/>
        </w:rPr>
        <w:t xml:space="preserve">Note: </w:t>
      </w:r>
      <w:proofErr w:type="spellStart"/>
      <w:r>
        <w:rPr>
          <w:i/>
          <w:iCs/>
          <w:color w:val="666666"/>
          <w:sz w:val="18"/>
          <w:szCs w:val="18"/>
        </w:rPr>
        <w:t>TexPool</w:t>
      </w:r>
      <w:proofErr w:type="spellEnd"/>
      <w:r>
        <w:rPr>
          <w:i/>
          <w:iCs/>
          <w:color w:val="666666"/>
          <w:sz w:val="18"/>
          <w:szCs w:val="18"/>
        </w:rPr>
        <w:t xml:space="preserve"> interest is posted monthly to respective fund accounts. YTD interest across all </w:t>
      </w:r>
      <w:proofErr w:type="spellStart"/>
      <w:r>
        <w:rPr>
          <w:i/>
          <w:iCs/>
          <w:color w:val="666666"/>
          <w:sz w:val="18"/>
          <w:szCs w:val="18"/>
        </w:rPr>
        <w:t>TexPool</w:t>
      </w:r>
      <w:proofErr w:type="spellEnd"/>
      <w:r>
        <w:rPr>
          <w:i/>
          <w:iCs/>
          <w:color w:val="666666"/>
          <w:sz w:val="18"/>
          <w:szCs w:val="18"/>
        </w:rPr>
        <w:t xml:space="preserve"> accounts totals $46,028.65 for the fiscal year to date. The HOT Local Reserve balance above reflects the pre-April 7 transfer balance of $4,312,051.33; following the $2,463,351 HB1915 transfer, the available HOT Local Reserve is $1,848,700.33. See Section 1D for details.</w:t>
      </w:r>
    </w:p>
    <w:p w14:paraId="70AE6DAA" w14:textId="77777777" w:rsidR="00244D26" w:rsidRDefault="00244D26">
      <w:pPr>
        <w:spacing w:before="80" w:after="40"/>
      </w:pPr>
    </w:p>
    <w:p w14:paraId="6EB1FCDB" w14:textId="77777777" w:rsidR="00244D26" w:rsidRDefault="00000000">
      <w:pPr>
        <w:spacing w:before="160" w:after="80"/>
      </w:pPr>
      <w:r>
        <w:rPr>
          <w:b/>
          <w:bCs/>
          <w:color w:val="1F3864"/>
          <w:sz w:val="22"/>
          <w:szCs w:val="22"/>
        </w:rPr>
        <w:t>1D.  HB1915 Fund Segregation &amp; Spending Restrictions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00"/>
        <w:gridCol w:w="2160"/>
        <w:gridCol w:w="1800"/>
      </w:tblGrid>
      <w:tr w:rsidR="00244D26" w14:paraId="5A04FF92" w14:textId="77777777">
        <w:tc>
          <w:tcPr>
            <w:tcW w:w="54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vAlign w:val="center"/>
          </w:tcPr>
          <w:p w14:paraId="3D3E3F31" w14:textId="77777777" w:rsidR="00244D26" w:rsidRDefault="00000000">
            <w:r>
              <w:rPr>
                <w:b/>
                <w:bCs/>
                <w:color w:val="FFFFFF"/>
              </w:rPr>
              <w:t>Component</w:t>
            </w:r>
          </w:p>
        </w:tc>
        <w:tc>
          <w:tcPr>
            <w:tcW w:w="216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vAlign w:val="center"/>
          </w:tcPr>
          <w:p w14:paraId="180B085B" w14:textId="77777777" w:rsidR="00244D26" w:rsidRDefault="00000000">
            <w:pPr>
              <w:jc w:val="right"/>
            </w:pPr>
            <w:r>
              <w:rPr>
                <w:b/>
                <w:bCs/>
                <w:color w:val="FFFFFF"/>
              </w:rPr>
              <w:t>Amount</w:t>
            </w:r>
          </w:p>
        </w:tc>
        <w:tc>
          <w:tcPr>
            <w:tcW w:w="18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vAlign w:val="center"/>
          </w:tcPr>
          <w:p w14:paraId="7A4C3E75" w14:textId="77777777" w:rsidR="00244D26" w:rsidRDefault="00000000">
            <w:pPr>
              <w:jc w:val="center"/>
            </w:pPr>
            <w:r>
              <w:rPr>
                <w:b/>
                <w:bCs/>
                <w:color w:val="FFFFFF"/>
              </w:rPr>
              <w:t>% of Total</w:t>
            </w:r>
          </w:p>
        </w:tc>
      </w:tr>
      <w:tr w:rsidR="00244D26" w14:paraId="18E28323" w14:textId="77777777">
        <w:tc>
          <w:tcPr>
            <w:tcW w:w="54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0CCD61A1" w14:textId="77777777" w:rsidR="00244D26" w:rsidRDefault="00000000">
            <w:r>
              <w:rPr>
                <w:color w:val="000000"/>
              </w:rPr>
              <w:t>HB1915 Restricted (State Rebate — Beach Maintenance)</w:t>
            </w:r>
          </w:p>
        </w:tc>
        <w:tc>
          <w:tcPr>
            <w:tcW w:w="216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3E270BF2" w14:textId="77777777" w:rsidR="00244D26" w:rsidRDefault="00000000">
            <w:pPr>
              <w:jc w:val="right"/>
            </w:pPr>
            <w:r>
              <w:rPr>
                <w:color w:val="000000"/>
              </w:rPr>
              <w:t>$2,463,351.00</w:t>
            </w:r>
          </w:p>
        </w:tc>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7B020E10" w14:textId="77777777" w:rsidR="00244D26" w:rsidRDefault="00000000">
            <w:pPr>
              <w:jc w:val="center"/>
            </w:pPr>
            <w:r>
              <w:rPr>
                <w:color w:val="000000"/>
              </w:rPr>
              <w:t>57%</w:t>
            </w:r>
          </w:p>
        </w:tc>
      </w:tr>
      <w:tr w:rsidR="00244D26" w14:paraId="6FE9B66C" w14:textId="77777777">
        <w:tc>
          <w:tcPr>
            <w:tcW w:w="5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44CD8AFD" w14:textId="77777777" w:rsidR="00244D26" w:rsidRDefault="00000000">
            <w:r>
              <w:rPr>
                <w:color w:val="000000"/>
              </w:rPr>
              <w:t>Chapter 351 Municipal HOT (General Tourism Purposes)</w:t>
            </w:r>
          </w:p>
        </w:tc>
        <w:tc>
          <w:tcPr>
            <w:tcW w:w="2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1C59EB5F" w14:textId="77777777" w:rsidR="00244D26" w:rsidRDefault="00000000">
            <w:pPr>
              <w:jc w:val="right"/>
            </w:pPr>
            <w:r>
              <w:rPr>
                <w:color w:val="000000"/>
              </w:rPr>
              <w:t>$1,848,700.33</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40A75EB9" w14:textId="77777777" w:rsidR="00244D26" w:rsidRDefault="00000000">
            <w:pPr>
              <w:jc w:val="center"/>
            </w:pPr>
            <w:r>
              <w:rPr>
                <w:color w:val="000000"/>
              </w:rPr>
              <w:t>43%</w:t>
            </w:r>
          </w:p>
        </w:tc>
      </w:tr>
      <w:tr w:rsidR="00244D26" w14:paraId="55640D6A" w14:textId="77777777">
        <w:tc>
          <w:tcPr>
            <w:tcW w:w="5400" w:type="dxa"/>
            <w:tcBorders>
              <w:top w:val="single" w:sz="1" w:space="0" w:color="AAAAAA"/>
              <w:left w:val="single" w:sz="1" w:space="0" w:color="AAAAAA"/>
              <w:bottom w:val="single" w:sz="1" w:space="0" w:color="AAAAAA"/>
              <w:right w:val="single" w:sz="1" w:space="0" w:color="AAAAAA"/>
            </w:tcBorders>
            <w:shd w:val="clear" w:color="auto" w:fill="BDD7EE"/>
            <w:tcMar>
              <w:top w:w="60" w:type="dxa"/>
              <w:left w:w="120" w:type="dxa"/>
              <w:bottom w:w="60" w:type="dxa"/>
              <w:right w:w="120" w:type="dxa"/>
            </w:tcMar>
            <w:vAlign w:val="center"/>
          </w:tcPr>
          <w:p w14:paraId="7408378E" w14:textId="77777777" w:rsidR="00244D26" w:rsidRDefault="00000000">
            <w:r>
              <w:rPr>
                <w:b/>
                <w:bCs/>
                <w:color w:val="000000"/>
              </w:rPr>
              <w:t xml:space="preserve">TOTAL Hotel/Motel Tax Fund </w:t>
            </w:r>
            <w:proofErr w:type="spellStart"/>
            <w:r>
              <w:rPr>
                <w:b/>
                <w:bCs/>
                <w:color w:val="000000"/>
              </w:rPr>
              <w:t>TexPool</w:t>
            </w:r>
            <w:proofErr w:type="spellEnd"/>
          </w:p>
        </w:tc>
        <w:tc>
          <w:tcPr>
            <w:tcW w:w="2160" w:type="dxa"/>
            <w:tcBorders>
              <w:top w:val="single" w:sz="1" w:space="0" w:color="AAAAAA"/>
              <w:left w:val="single" w:sz="1" w:space="0" w:color="AAAAAA"/>
              <w:bottom w:val="single" w:sz="1" w:space="0" w:color="AAAAAA"/>
              <w:right w:val="single" w:sz="1" w:space="0" w:color="AAAAAA"/>
            </w:tcBorders>
            <w:shd w:val="clear" w:color="auto" w:fill="BDD7EE"/>
            <w:tcMar>
              <w:top w:w="60" w:type="dxa"/>
              <w:left w:w="120" w:type="dxa"/>
              <w:bottom w:w="60" w:type="dxa"/>
              <w:right w:w="120" w:type="dxa"/>
            </w:tcMar>
            <w:vAlign w:val="center"/>
          </w:tcPr>
          <w:p w14:paraId="7A483932" w14:textId="77777777" w:rsidR="00244D26" w:rsidRDefault="00000000">
            <w:pPr>
              <w:jc w:val="right"/>
            </w:pPr>
            <w:r>
              <w:rPr>
                <w:b/>
                <w:bCs/>
                <w:color w:val="000000"/>
              </w:rPr>
              <w:t>$4,312,051.33</w:t>
            </w:r>
          </w:p>
        </w:tc>
        <w:tc>
          <w:tcPr>
            <w:tcW w:w="1800" w:type="dxa"/>
            <w:tcBorders>
              <w:top w:val="single" w:sz="1" w:space="0" w:color="AAAAAA"/>
              <w:left w:val="single" w:sz="1" w:space="0" w:color="AAAAAA"/>
              <w:bottom w:val="single" w:sz="1" w:space="0" w:color="AAAAAA"/>
              <w:right w:val="single" w:sz="1" w:space="0" w:color="AAAAAA"/>
            </w:tcBorders>
            <w:shd w:val="clear" w:color="auto" w:fill="BDD7EE"/>
            <w:tcMar>
              <w:top w:w="60" w:type="dxa"/>
              <w:left w:w="120" w:type="dxa"/>
              <w:bottom w:w="60" w:type="dxa"/>
              <w:right w:w="120" w:type="dxa"/>
            </w:tcMar>
            <w:vAlign w:val="center"/>
          </w:tcPr>
          <w:p w14:paraId="3FC721AF" w14:textId="77777777" w:rsidR="00244D26" w:rsidRDefault="00000000">
            <w:pPr>
              <w:jc w:val="center"/>
            </w:pPr>
            <w:r>
              <w:rPr>
                <w:b/>
                <w:bCs/>
                <w:color w:val="000000"/>
              </w:rPr>
              <w:t>100%</w:t>
            </w:r>
          </w:p>
        </w:tc>
      </w:tr>
    </w:tbl>
    <w:p w14:paraId="7A638959" w14:textId="77777777" w:rsidR="00244D26" w:rsidRDefault="00244D26">
      <w:pPr>
        <w:spacing w:before="60" w:after="40"/>
      </w:pPr>
    </w:p>
    <w:p w14:paraId="57992679" w14:textId="41319E78" w:rsidR="00244D26" w:rsidRDefault="00000000">
      <w:pPr>
        <w:spacing w:before="120" w:after="120"/>
      </w:pPr>
      <w:r>
        <w:rPr>
          <w:color w:val="000000"/>
        </w:rPr>
        <w:t>The HB1915 component ($2,463,351.00) represents state hotel occupancy tax rebate funds returned to the Village under Texas Tax Code §156.2512. On April 7, 2026, these funds were transferred from the HOT Local Reserve</w:t>
      </w:r>
      <w:r w:rsidR="008965BF">
        <w:rPr>
          <w:color w:val="000000"/>
        </w:rPr>
        <w:t xml:space="preserve"> </w:t>
      </w:r>
      <w:r>
        <w:rPr>
          <w:color w:val="000000"/>
        </w:rPr>
        <w:t xml:space="preserve">to a newly created dedicated </w:t>
      </w:r>
      <w:proofErr w:type="spellStart"/>
      <w:r>
        <w:rPr>
          <w:color w:val="000000"/>
        </w:rPr>
        <w:t>TexPool</w:t>
      </w:r>
      <w:proofErr w:type="spellEnd"/>
      <w:r>
        <w:rPr>
          <w:color w:val="000000"/>
        </w:rPr>
        <w:t xml:space="preserve"> account </w:t>
      </w:r>
      <w:r w:rsidR="008965BF">
        <w:rPr>
          <w:color w:val="000000"/>
        </w:rPr>
        <w:t>(</w:t>
      </w:r>
      <w:r>
        <w:rPr>
          <w:color w:val="000000"/>
        </w:rPr>
        <w:t>HB1915 HOT RESTRICTED RESERVE), completing the segregation of restricted and unrestricted HOT funds.</w:t>
      </w:r>
    </w:p>
    <w:p w14:paraId="2965D5A3" w14:textId="77777777" w:rsidR="00244D26" w:rsidRDefault="00244D26">
      <w:pPr>
        <w:spacing w:before="40" w:after="40"/>
      </w:pPr>
    </w:p>
    <w:p w14:paraId="42C19459" w14:textId="77777777" w:rsidR="00244D26" w:rsidRDefault="00000000">
      <w:pPr>
        <w:spacing w:before="120" w:after="60"/>
      </w:pPr>
      <w:r>
        <w:rPr>
          <w:b/>
          <w:bCs/>
          <w:color w:val="1F3864"/>
        </w:rPr>
        <w:t>HB1915 Fund — Statutory Spending Restrictions (Tex. Tax Code §156.2512)</w:t>
      </w:r>
    </w:p>
    <w:p w14:paraId="1764F4C6" w14:textId="77777777" w:rsidR="00244D26" w:rsidRDefault="00000000">
      <w:pPr>
        <w:spacing w:before="120" w:after="120"/>
      </w:pPr>
      <w:r>
        <w:rPr>
          <w:color w:val="000000"/>
        </w:rPr>
        <w:t>Council is reminded that HB1915 rebate funds carry strict statutory restrictions. Under Texas Tax Code §156.2512, an eligible barrier island coastal municipality may use money received under this section ONLY for the following purposes:</w:t>
      </w:r>
    </w:p>
    <w:p w14:paraId="170F0CA0" w14:textId="77777777" w:rsidR="00244D26" w:rsidRDefault="00000000">
      <w:pPr>
        <w:pStyle w:val="ListParagraph"/>
        <w:numPr>
          <w:ilvl w:val="0"/>
          <w:numId w:val="2"/>
        </w:numPr>
        <w:spacing w:before="60" w:after="60"/>
      </w:pPr>
      <w:r>
        <w:rPr>
          <w:color w:val="000000"/>
        </w:rPr>
        <w:t xml:space="preserve">Cleaning and maintaining public beaches within the </w:t>
      </w:r>
      <w:proofErr w:type="gramStart"/>
      <w:r>
        <w:rPr>
          <w:color w:val="000000"/>
        </w:rPr>
        <w:t>municipality;</w:t>
      </w:r>
      <w:proofErr w:type="gramEnd"/>
    </w:p>
    <w:p w14:paraId="37640E8C" w14:textId="77777777" w:rsidR="00244D26" w:rsidRDefault="00000000">
      <w:pPr>
        <w:pStyle w:val="ListParagraph"/>
        <w:numPr>
          <w:ilvl w:val="0"/>
          <w:numId w:val="2"/>
        </w:numPr>
        <w:spacing w:before="60" w:after="60"/>
      </w:pPr>
      <w:r>
        <w:rPr>
          <w:color w:val="000000"/>
        </w:rPr>
        <w:t>Maintaining and repairing shorelines within the municipality (including bay shores); and</w:t>
      </w:r>
    </w:p>
    <w:p w14:paraId="148EE216" w14:textId="77777777" w:rsidR="00244D26" w:rsidRDefault="00000000">
      <w:pPr>
        <w:pStyle w:val="ListParagraph"/>
        <w:numPr>
          <w:ilvl w:val="0"/>
          <w:numId w:val="2"/>
        </w:numPr>
        <w:spacing w:before="60" w:after="60"/>
      </w:pPr>
      <w:r>
        <w:rPr>
          <w:color w:val="000000"/>
        </w:rPr>
        <w:t>Dune mitigation and restoration on public beaches within the municipality.</w:t>
      </w:r>
    </w:p>
    <w:p w14:paraId="48841592" w14:textId="77777777" w:rsidR="00244D26" w:rsidRDefault="00244D26">
      <w:pPr>
        <w:spacing w:before="40" w:after="40"/>
      </w:pPr>
    </w:p>
    <w:p w14:paraId="0E3C68FE" w14:textId="77777777" w:rsidR="00244D26" w:rsidRDefault="00000000">
      <w:pPr>
        <w:spacing w:before="120" w:after="120"/>
      </w:pPr>
      <w:r>
        <w:rPr>
          <w:color w:val="000000"/>
        </w:rPr>
        <w:t>These funds may NOT be used for advertising, tourism promotion, special events, general governmental operations, or any expenditure not directly related to public beach cleaning, maintenance, shoreline repair, or dune mitigation. This is a narrower restriction than the general Chapter 351 Municipal HOT fund. Any expenditure of HB1915 funds for purposes outside these three categories would constitute a violation of state law.</w:t>
      </w:r>
    </w:p>
    <w:p w14:paraId="3E94A1C7" w14:textId="77777777" w:rsidR="00244D26" w:rsidRDefault="00000000">
      <w:pPr>
        <w:pBdr>
          <w:bottom w:val="single" w:sz="6" w:space="0" w:color="1F3864"/>
        </w:pBdr>
        <w:spacing w:before="300" w:after="120"/>
      </w:pPr>
      <w:r>
        <w:rPr>
          <w:b/>
          <w:bCs/>
          <w:color w:val="1F3864"/>
          <w:sz w:val="28"/>
          <w:szCs w:val="28"/>
        </w:rPr>
        <w:t>2</w:t>
      </w:r>
      <w:proofErr w:type="gramStart"/>
      <w:r>
        <w:rPr>
          <w:b/>
          <w:bCs/>
          <w:color w:val="1F3864"/>
          <w:sz w:val="28"/>
          <w:szCs w:val="28"/>
        </w:rPr>
        <w:t>.  PROFIT</w:t>
      </w:r>
      <w:proofErr w:type="gramEnd"/>
      <w:r>
        <w:rPr>
          <w:b/>
          <w:bCs/>
          <w:color w:val="1F3864"/>
          <w:sz w:val="28"/>
          <w:szCs w:val="28"/>
        </w:rPr>
        <w:t xml:space="preserve"> &amp; LOSS SUMMARY — MARCH 2026</w:t>
      </w:r>
    </w:p>
    <w:p w14:paraId="670F3066" w14:textId="77777777" w:rsidR="00244D26" w:rsidRDefault="00000000">
      <w:pPr>
        <w:spacing w:before="160" w:after="80"/>
      </w:pPr>
      <w:r>
        <w:rPr>
          <w:b/>
          <w:bCs/>
          <w:color w:val="1F3864"/>
          <w:sz w:val="22"/>
          <w:szCs w:val="22"/>
        </w:rPr>
        <w:t>2A.  General Fund (GF)</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40"/>
        <w:gridCol w:w="3120"/>
      </w:tblGrid>
      <w:tr w:rsidR="00244D26" w14:paraId="708BFCEE" w14:textId="77777777">
        <w:tc>
          <w:tcPr>
            <w:tcW w:w="624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vAlign w:val="center"/>
          </w:tcPr>
          <w:p w14:paraId="4CC0A27A" w14:textId="77777777" w:rsidR="00244D26" w:rsidRDefault="00000000">
            <w:r>
              <w:rPr>
                <w:b/>
                <w:bCs/>
                <w:color w:val="FFFFFF"/>
              </w:rPr>
              <w:t>Category</w:t>
            </w:r>
          </w:p>
        </w:tc>
        <w:tc>
          <w:tcPr>
            <w:tcW w:w="312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vAlign w:val="center"/>
          </w:tcPr>
          <w:p w14:paraId="152611F7" w14:textId="77777777" w:rsidR="00244D26" w:rsidRDefault="00000000">
            <w:pPr>
              <w:jc w:val="right"/>
            </w:pPr>
            <w:r>
              <w:rPr>
                <w:b/>
                <w:bCs/>
                <w:color w:val="FFFFFF"/>
              </w:rPr>
              <w:t>Amount (March 2026)</w:t>
            </w:r>
          </w:p>
        </w:tc>
      </w:tr>
      <w:tr w:rsidR="00244D26" w14:paraId="27407B8D" w14:textId="77777777">
        <w:tc>
          <w:tcPr>
            <w:tcW w:w="624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45732C40" w14:textId="77777777" w:rsidR="00244D26" w:rsidRDefault="00000000">
            <w:r>
              <w:rPr>
                <w:color w:val="000000"/>
              </w:rPr>
              <w:t>Total Income</w:t>
            </w:r>
          </w:p>
        </w:tc>
        <w:tc>
          <w:tcPr>
            <w:tcW w:w="312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6E755B67" w14:textId="77777777" w:rsidR="00244D26" w:rsidRDefault="00000000">
            <w:pPr>
              <w:jc w:val="right"/>
            </w:pPr>
            <w:r>
              <w:rPr>
                <w:color w:val="000000"/>
              </w:rPr>
              <w:t>$85,091.97</w:t>
            </w:r>
          </w:p>
        </w:tc>
      </w:tr>
      <w:tr w:rsidR="00244D26" w14:paraId="23BCE853" w14:textId="77777777">
        <w:tc>
          <w:tcPr>
            <w:tcW w:w="62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6FD090E2" w14:textId="77777777" w:rsidR="00244D26" w:rsidRDefault="00000000">
            <w:r>
              <w:rPr>
                <w:color w:val="555555"/>
              </w:rPr>
              <w:t xml:space="preserve">  Ad Valorem Tax Collection</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2F5324F0" w14:textId="77777777" w:rsidR="00244D26" w:rsidRDefault="00000000">
            <w:pPr>
              <w:jc w:val="right"/>
            </w:pPr>
            <w:r>
              <w:rPr>
                <w:color w:val="555555"/>
              </w:rPr>
              <w:t>$35,993.95</w:t>
            </w:r>
          </w:p>
        </w:tc>
      </w:tr>
      <w:tr w:rsidR="00244D26" w14:paraId="45ADF5A9" w14:textId="77777777">
        <w:tc>
          <w:tcPr>
            <w:tcW w:w="624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21298987" w14:textId="77777777" w:rsidR="00244D26" w:rsidRDefault="00000000">
            <w:r>
              <w:rPr>
                <w:color w:val="555555"/>
              </w:rPr>
              <w:t xml:space="preserve">  Court Revenue</w:t>
            </w:r>
          </w:p>
        </w:tc>
        <w:tc>
          <w:tcPr>
            <w:tcW w:w="312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518DBD8F" w14:textId="77777777" w:rsidR="00244D26" w:rsidRDefault="00000000">
            <w:pPr>
              <w:jc w:val="right"/>
            </w:pPr>
            <w:r>
              <w:rPr>
                <w:color w:val="555555"/>
              </w:rPr>
              <w:t>$41,361.94</w:t>
            </w:r>
          </w:p>
        </w:tc>
      </w:tr>
      <w:tr w:rsidR="00244D26" w14:paraId="5B8F1CB9" w14:textId="77777777">
        <w:tc>
          <w:tcPr>
            <w:tcW w:w="62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3DB61EA6" w14:textId="77777777" w:rsidR="00244D26" w:rsidRDefault="00000000">
            <w:r>
              <w:rPr>
                <w:color w:val="555555"/>
              </w:rPr>
              <w:t xml:space="preserve">  EMS Billing</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0EC2A05F" w14:textId="77777777" w:rsidR="00244D26" w:rsidRDefault="00000000">
            <w:pPr>
              <w:jc w:val="right"/>
            </w:pPr>
            <w:r>
              <w:rPr>
                <w:color w:val="555555"/>
              </w:rPr>
              <w:t>$9,836.37</w:t>
            </w:r>
          </w:p>
        </w:tc>
      </w:tr>
      <w:tr w:rsidR="00244D26" w14:paraId="1EAA7604" w14:textId="77777777">
        <w:tc>
          <w:tcPr>
            <w:tcW w:w="624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1C4DD899" w14:textId="77777777" w:rsidR="00244D26" w:rsidRDefault="00000000">
            <w:r>
              <w:rPr>
                <w:color w:val="555555"/>
              </w:rPr>
              <w:t xml:space="preserve">  Short Term Rental Reg Fee</w:t>
            </w:r>
          </w:p>
        </w:tc>
        <w:tc>
          <w:tcPr>
            <w:tcW w:w="312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717B34EE" w14:textId="77777777" w:rsidR="00244D26" w:rsidRDefault="00000000">
            <w:pPr>
              <w:jc w:val="right"/>
            </w:pPr>
            <w:r>
              <w:rPr>
                <w:color w:val="CC0000"/>
              </w:rPr>
              <w:t>-$31,102.92</w:t>
            </w:r>
          </w:p>
        </w:tc>
      </w:tr>
      <w:tr w:rsidR="00244D26" w14:paraId="5C8E95FD" w14:textId="77777777">
        <w:tc>
          <w:tcPr>
            <w:tcW w:w="62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0C7E2C22" w14:textId="77777777" w:rsidR="00244D26" w:rsidRDefault="00000000">
            <w:r>
              <w:rPr>
                <w:color w:val="555555"/>
              </w:rPr>
              <w:lastRenderedPageBreak/>
              <w:t xml:space="preserve">  Mixed Beverage Tax</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5F6FBC10" w14:textId="77777777" w:rsidR="00244D26" w:rsidRDefault="00000000">
            <w:pPr>
              <w:jc w:val="right"/>
            </w:pPr>
            <w:r>
              <w:rPr>
                <w:color w:val="555555"/>
              </w:rPr>
              <w:t>$14,144.33</w:t>
            </w:r>
          </w:p>
        </w:tc>
      </w:tr>
      <w:tr w:rsidR="00244D26" w14:paraId="37D8A9D8" w14:textId="77777777">
        <w:tc>
          <w:tcPr>
            <w:tcW w:w="624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651D057E" w14:textId="77777777" w:rsidR="00244D26" w:rsidRDefault="00000000">
            <w:r>
              <w:rPr>
                <w:color w:val="555555"/>
              </w:rPr>
              <w:t xml:space="preserve">  Other Revenue</w:t>
            </w:r>
          </w:p>
        </w:tc>
        <w:tc>
          <w:tcPr>
            <w:tcW w:w="312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256892E9" w14:textId="77777777" w:rsidR="00244D26" w:rsidRDefault="00000000">
            <w:pPr>
              <w:jc w:val="right"/>
            </w:pPr>
            <w:r>
              <w:rPr>
                <w:color w:val="555555"/>
              </w:rPr>
              <w:t>$14,857.30</w:t>
            </w:r>
          </w:p>
        </w:tc>
      </w:tr>
      <w:tr w:rsidR="00244D26" w14:paraId="0228F0E0" w14:textId="77777777">
        <w:tc>
          <w:tcPr>
            <w:tcW w:w="62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0DF89BF6" w14:textId="77777777" w:rsidR="00244D26" w:rsidRDefault="00000000">
            <w:r>
              <w:rPr>
                <w:color w:val="000000"/>
              </w:rPr>
              <w:t>Total Expense</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1583F3B4" w14:textId="77777777" w:rsidR="00244D26" w:rsidRDefault="00000000">
            <w:pPr>
              <w:jc w:val="right"/>
            </w:pPr>
            <w:r>
              <w:rPr>
                <w:color w:val="000000"/>
              </w:rPr>
              <w:t>$158,799.03</w:t>
            </w:r>
          </w:p>
        </w:tc>
      </w:tr>
      <w:tr w:rsidR="00244D26" w14:paraId="438CFDD4" w14:textId="77777777">
        <w:tc>
          <w:tcPr>
            <w:tcW w:w="624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77AD627E" w14:textId="77777777" w:rsidR="00244D26" w:rsidRDefault="00000000">
            <w:r>
              <w:rPr>
                <w:color w:val="000000"/>
              </w:rPr>
              <w:t>Net Ordinary Income</w:t>
            </w:r>
          </w:p>
        </w:tc>
        <w:tc>
          <w:tcPr>
            <w:tcW w:w="312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51A8608E" w14:textId="77777777" w:rsidR="00244D26" w:rsidRDefault="00000000">
            <w:pPr>
              <w:jc w:val="right"/>
            </w:pPr>
            <w:r>
              <w:rPr>
                <w:color w:val="CC0000"/>
              </w:rPr>
              <w:t>-$73,707.06</w:t>
            </w:r>
          </w:p>
        </w:tc>
      </w:tr>
      <w:tr w:rsidR="00244D26" w14:paraId="7B9360FE" w14:textId="77777777">
        <w:tc>
          <w:tcPr>
            <w:tcW w:w="62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12F28A7B" w14:textId="77777777" w:rsidR="00244D26" w:rsidRDefault="00000000">
            <w:r>
              <w:rPr>
                <w:color w:val="555555"/>
              </w:rPr>
              <w:t>Other Income (LEA Fee + TPDF2 + Insurance Reimb.)</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7DB749B3" w14:textId="77777777" w:rsidR="00244D26" w:rsidRDefault="00000000">
            <w:pPr>
              <w:jc w:val="right"/>
            </w:pPr>
            <w:r>
              <w:rPr>
                <w:color w:val="555555"/>
              </w:rPr>
              <w:t>$1,843.83</w:t>
            </w:r>
          </w:p>
        </w:tc>
      </w:tr>
      <w:tr w:rsidR="00244D26" w14:paraId="5B809458" w14:textId="77777777">
        <w:tc>
          <w:tcPr>
            <w:tcW w:w="6240" w:type="dxa"/>
            <w:tcBorders>
              <w:top w:val="single" w:sz="1" w:space="0" w:color="AAAAAA"/>
              <w:left w:val="single" w:sz="1" w:space="0" w:color="AAAAAA"/>
              <w:bottom w:val="single" w:sz="1" w:space="0" w:color="AAAAAA"/>
              <w:right w:val="single" w:sz="1" w:space="0" w:color="AAAAAA"/>
            </w:tcBorders>
            <w:shd w:val="clear" w:color="auto" w:fill="BDD7EE"/>
            <w:tcMar>
              <w:top w:w="60" w:type="dxa"/>
              <w:left w:w="120" w:type="dxa"/>
              <w:bottom w:w="60" w:type="dxa"/>
              <w:right w:w="120" w:type="dxa"/>
            </w:tcMar>
            <w:vAlign w:val="center"/>
          </w:tcPr>
          <w:p w14:paraId="5FFCF1F9" w14:textId="77777777" w:rsidR="00244D26" w:rsidRDefault="00000000">
            <w:r>
              <w:rPr>
                <w:b/>
                <w:bCs/>
                <w:color w:val="000000"/>
              </w:rPr>
              <w:t>NET INCOME (March 2026)</w:t>
            </w:r>
          </w:p>
        </w:tc>
        <w:tc>
          <w:tcPr>
            <w:tcW w:w="3120" w:type="dxa"/>
            <w:tcBorders>
              <w:top w:val="single" w:sz="1" w:space="0" w:color="AAAAAA"/>
              <w:left w:val="single" w:sz="1" w:space="0" w:color="AAAAAA"/>
              <w:bottom w:val="single" w:sz="1" w:space="0" w:color="AAAAAA"/>
              <w:right w:val="single" w:sz="1" w:space="0" w:color="AAAAAA"/>
            </w:tcBorders>
            <w:shd w:val="clear" w:color="auto" w:fill="BDD7EE"/>
            <w:tcMar>
              <w:top w:w="60" w:type="dxa"/>
              <w:left w:w="120" w:type="dxa"/>
              <w:bottom w:w="60" w:type="dxa"/>
              <w:right w:w="120" w:type="dxa"/>
            </w:tcMar>
            <w:vAlign w:val="center"/>
          </w:tcPr>
          <w:p w14:paraId="05DBC77C" w14:textId="77777777" w:rsidR="00244D26" w:rsidRDefault="00000000">
            <w:pPr>
              <w:jc w:val="right"/>
            </w:pPr>
            <w:r>
              <w:rPr>
                <w:b/>
                <w:bCs/>
                <w:color w:val="CC0000"/>
              </w:rPr>
              <w:t>-$71,863.23</w:t>
            </w:r>
          </w:p>
        </w:tc>
      </w:tr>
    </w:tbl>
    <w:p w14:paraId="6EC7EBED" w14:textId="77777777" w:rsidR="00244D26" w:rsidRDefault="00244D26">
      <w:pPr>
        <w:spacing w:before="40" w:after="40"/>
      </w:pPr>
    </w:p>
    <w:p w14:paraId="06B2DBE3" w14:textId="77777777" w:rsidR="00244D26" w:rsidRDefault="00000000">
      <w:pPr>
        <w:spacing w:before="120" w:after="120"/>
      </w:pPr>
      <w:r>
        <w:rPr>
          <w:color w:val="000000"/>
        </w:rPr>
        <w:t>The General Fund recorded a net loss of -$71,863 in March 2026. This reflects the post-</w:t>
      </w:r>
      <w:proofErr w:type="gramStart"/>
      <w:r>
        <w:rPr>
          <w:color w:val="000000"/>
        </w:rPr>
        <w:t>tax-season</w:t>
      </w:r>
      <w:proofErr w:type="gramEnd"/>
      <w:r>
        <w:rPr>
          <w:color w:val="000000"/>
        </w:rPr>
        <w:t xml:space="preserve"> period where monthly revenues are lower. The short-term rental registration fee shows -$31,103, reflecting a correction/refund entry. YTD revenue of $2,217,141 remains strong at 81.1% of the annual budget, well ahead of the mid-year benchmark, driven by strong ad valorem collections in Q1.</w:t>
      </w:r>
    </w:p>
    <w:p w14:paraId="16AA3F73" w14:textId="77777777" w:rsidR="00244D26" w:rsidRDefault="00244D26">
      <w:pPr>
        <w:spacing w:before="80" w:after="40"/>
      </w:pPr>
    </w:p>
    <w:p w14:paraId="1C50EA28" w14:textId="77777777" w:rsidR="00244D26" w:rsidRDefault="00000000">
      <w:pPr>
        <w:spacing w:before="160" w:after="80"/>
      </w:pPr>
      <w:r>
        <w:rPr>
          <w:b/>
          <w:bCs/>
          <w:color w:val="1F3864"/>
          <w:sz w:val="22"/>
          <w:szCs w:val="22"/>
        </w:rPr>
        <w:t>2B.  System Fund (SF)</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40"/>
        <w:gridCol w:w="3120"/>
      </w:tblGrid>
      <w:tr w:rsidR="00244D26" w14:paraId="7BAF0F8D" w14:textId="77777777">
        <w:tc>
          <w:tcPr>
            <w:tcW w:w="624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vAlign w:val="center"/>
          </w:tcPr>
          <w:p w14:paraId="6733D007" w14:textId="77777777" w:rsidR="00244D26" w:rsidRDefault="00000000">
            <w:r>
              <w:rPr>
                <w:b/>
                <w:bCs/>
                <w:color w:val="FFFFFF"/>
              </w:rPr>
              <w:t>Category</w:t>
            </w:r>
          </w:p>
        </w:tc>
        <w:tc>
          <w:tcPr>
            <w:tcW w:w="312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vAlign w:val="center"/>
          </w:tcPr>
          <w:p w14:paraId="49C09208" w14:textId="77777777" w:rsidR="00244D26" w:rsidRDefault="00000000">
            <w:pPr>
              <w:jc w:val="right"/>
            </w:pPr>
            <w:r>
              <w:rPr>
                <w:b/>
                <w:bCs/>
                <w:color w:val="FFFFFF"/>
              </w:rPr>
              <w:t>Amount (March 2026)</w:t>
            </w:r>
          </w:p>
        </w:tc>
      </w:tr>
      <w:tr w:rsidR="00244D26" w14:paraId="0132919C" w14:textId="77777777">
        <w:tc>
          <w:tcPr>
            <w:tcW w:w="624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05F47B7A" w14:textId="77777777" w:rsidR="00244D26" w:rsidRDefault="00000000">
            <w:r>
              <w:rPr>
                <w:color w:val="000000"/>
              </w:rPr>
              <w:t>Total Income</w:t>
            </w:r>
          </w:p>
        </w:tc>
        <w:tc>
          <w:tcPr>
            <w:tcW w:w="312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0F31B67D" w14:textId="77777777" w:rsidR="00244D26" w:rsidRDefault="00000000">
            <w:pPr>
              <w:jc w:val="right"/>
            </w:pPr>
            <w:r>
              <w:rPr>
                <w:color w:val="000000"/>
              </w:rPr>
              <w:t>$120,907.58</w:t>
            </w:r>
          </w:p>
        </w:tc>
      </w:tr>
      <w:tr w:rsidR="00244D26" w14:paraId="6D1C1C4F" w14:textId="77777777">
        <w:tc>
          <w:tcPr>
            <w:tcW w:w="62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0C08C9FE" w14:textId="77777777" w:rsidR="00244D26" w:rsidRDefault="00000000">
            <w:r>
              <w:rPr>
                <w:color w:val="555555"/>
              </w:rPr>
              <w:t xml:space="preserve">  Sale of Water</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4839D138" w14:textId="77777777" w:rsidR="00244D26" w:rsidRDefault="00000000">
            <w:pPr>
              <w:jc w:val="right"/>
            </w:pPr>
            <w:r>
              <w:rPr>
                <w:color w:val="555555"/>
              </w:rPr>
              <w:t>$63,132.36</w:t>
            </w:r>
          </w:p>
        </w:tc>
      </w:tr>
      <w:tr w:rsidR="00244D26" w14:paraId="2DB08FF5" w14:textId="77777777">
        <w:tc>
          <w:tcPr>
            <w:tcW w:w="624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6A76E574" w14:textId="77777777" w:rsidR="00244D26" w:rsidRDefault="00000000">
            <w:r>
              <w:rPr>
                <w:color w:val="555555"/>
              </w:rPr>
              <w:t xml:space="preserve">  Sewer System Revenues</w:t>
            </w:r>
          </w:p>
        </w:tc>
        <w:tc>
          <w:tcPr>
            <w:tcW w:w="312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6E4D7C90" w14:textId="77777777" w:rsidR="00244D26" w:rsidRDefault="00000000">
            <w:pPr>
              <w:jc w:val="right"/>
            </w:pPr>
            <w:r>
              <w:rPr>
                <w:color w:val="555555"/>
              </w:rPr>
              <w:t>$19,826.59</w:t>
            </w:r>
          </w:p>
        </w:tc>
      </w:tr>
      <w:tr w:rsidR="00244D26" w14:paraId="387F1526" w14:textId="77777777">
        <w:tc>
          <w:tcPr>
            <w:tcW w:w="62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698F765B" w14:textId="77777777" w:rsidR="00244D26" w:rsidRDefault="00000000">
            <w:r>
              <w:rPr>
                <w:color w:val="555555"/>
              </w:rPr>
              <w:t xml:space="preserve">  Garbage Fee Collection</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3FBC5E6B" w14:textId="77777777" w:rsidR="00244D26" w:rsidRDefault="00000000">
            <w:pPr>
              <w:jc w:val="right"/>
            </w:pPr>
            <w:r>
              <w:rPr>
                <w:color w:val="555555"/>
              </w:rPr>
              <w:t>$27,234.58</w:t>
            </w:r>
          </w:p>
        </w:tc>
      </w:tr>
      <w:tr w:rsidR="00244D26" w14:paraId="08F498E5" w14:textId="77777777">
        <w:tc>
          <w:tcPr>
            <w:tcW w:w="624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7E5B2A51" w14:textId="77777777" w:rsidR="00244D26" w:rsidRDefault="00000000">
            <w:r>
              <w:rPr>
                <w:color w:val="555555"/>
              </w:rPr>
              <w:t xml:space="preserve">  Water &amp; Sewer Tap Fees</w:t>
            </w:r>
          </w:p>
        </w:tc>
        <w:tc>
          <w:tcPr>
            <w:tcW w:w="312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0A736BA0" w14:textId="77777777" w:rsidR="00244D26" w:rsidRDefault="00000000">
            <w:pPr>
              <w:jc w:val="right"/>
            </w:pPr>
            <w:r>
              <w:rPr>
                <w:color w:val="555555"/>
              </w:rPr>
              <w:t>$9,210.00</w:t>
            </w:r>
          </w:p>
        </w:tc>
      </w:tr>
      <w:tr w:rsidR="00244D26" w14:paraId="489DABDD" w14:textId="77777777">
        <w:tc>
          <w:tcPr>
            <w:tcW w:w="62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2A9A2C69" w14:textId="77777777" w:rsidR="00244D26" w:rsidRDefault="00000000">
            <w:r>
              <w:rPr>
                <w:color w:val="555555"/>
              </w:rPr>
              <w:t xml:space="preserve">  Interest &amp; Other</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77A679DB" w14:textId="77777777" w:rsidR="00244D26" w:rsidRDefault="00000000">
            <w:pPr>
              <w:jc w:val="right"/>
            </w:pPr>
            <w:r>
              <w:rPr>
                <w:color w:val="555555"/>
              </w:rPr>
              <w:t>$1,504.05</w:t>
            </w:r>
          </w:p>
        </w:tc>
      </w:tr>
      <w:tr w:rsidR="00244D26" w14:paraId="5B3EFC9D" w14:textId="77777777">
        <w:tc>
          <w:tcPr>
            <w:tcW w:w="624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63D706F0" w14:textId="77777777" w:rsidR="00244D26" w:rsidRDefault="00000000">
            <w:r>
              <w:rPr>
                <w:color w:val="000000"/>
              </w:rPr>
              <w:t>Total Expense</w:t>
            </w:r>
          </w:p>
        </w:tc>
        <w:tc>
          <w:tcPr>
            <w:tcW w:w="312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4B32143B" w14:textId="77777777" w:rsidR="00244D26" w:rsidRDefault="00000000">
            <w:pPr>
              <w:jc w:val="right"/>
            </w:pPr>
            <w:r>
              <w:rPr>
                <w:color w:val="000000"/>
              </w:rPr>
              <w:t>$105,447.74</w:t>
            </w:r>
          </w:p>
        </w:tc>
      </w:tr>
      <w:tr w:rsidR="00244D26" w14:paraId="01EF69D8" w14:textId="77777777">
        <w:tc>
          <w:tcPr>
            <w:tcW w:w="6240" w:type="dxa"/>
            <w:tcBorders>
              <w:top w:val="single" w:sz="1" w:space="0" w:color="AAAAAA"/>
              <w:left w:val="single" w:sz="1" w:space="0" w:color="AAAAAA"/>
              <w:bottom w:val="single" w:sz="1" w:space="0" w:color="AAAAAA"/>
              <w:right w:val="single" w:sz="1" w:space="0" w:color="AAAAAA"/>
            </w:tcBorders>
            <w:shd w:val="clear" w:color="auto" w:fill="BDD7EE"/>
            <w:tcMar>
              <w:top w:w="60" w:type="dxa"/>
              <w:left w:w="120" w:type="dxa"/>
              <w:bottom w:w="60" w:type="dxa"/>
              <w:right w:w="120" w:type="dxa"/>
            </w:tcMar>
            <w:vAlign w:val="center"/>
          </w:tcPr>
          <w:p w14:paraId="1A6E036E" w14:textId="77777777" w:rsidR="00244D26" w:rsidRDefault="00000000">
            <w:r>
              <w:rPr>
                <w:b/>
                <w:bCs/>
                <w:color w:val="000000"/>
              </w:rPr>
              <w:t>NET INCOME (March 2026)</w:t>
            </w:r>
          </w:p>
        </w:tc>
        <w:tc>
          <w:tcPr>
            <w:tcW w:w="3120" w:type="dxa"/>
            <w:tcBorders>
              <w:top w:val="single" w:sz="1" w:space="0" w:color="AAAAAA"/>
              <w:left w:val="single" w:sz="1" w:space="0" w:color="AAAAAA"/>
              <w:bottom w:val="single" w:sz="1" w:space="0" w:color="AAAAAA"/>
              <w:right w:val="single" w:sz="1" w:space="0" w:color="AAAAAA"/>
            </w:tcBorders>
            <w:shd w:val="clear" w:color="auto" w:fill="BDD7EE"/>
            <w:tcMar>
              <w:top w:w="60" w:type="dxa"/>
              <w:left w:w="120" w:type="dxa"/>
              <w:bottom w:w="60" w:type="dxa"/>
              <w:right w:w="120" w:type="dxa"/>
            </w:tcMar>
            <w:vAlign w:val="center"/>
          </w:tcPr>
          <w:p w14:paraId="09865820" w14:textId="77777777" w:rsidR="00244D26" w:rsidRDefault="00000000">
            <w:pPr>
              <w:jc w:val="right"/>
            </w:pPr>
            <w:r>
              <w:rPr>
                <w:b/>
                <w:bCs/>
                <w:color w:val="000000"/>
              </w:rPr>
              <w:t>$15,459.84</w:t>
            </w:r>
          </w:p>
        </w:tc>
      </w:tr>
    </w:tbl>
    <w:p w14:paraId="58BC2902" w14:textId="77777777" w:rsidR="00244D26" w:rsidRDefault="00244D26">
      <w:pPr>
        <w:spacing w:before="40" w:after="40"/>
      </w:pPr>
    </w:p>
    <w:p w14:paraId="457E0BA5" w14:textId="77777777" w:rsidR="00244D26" w:rsidRDefault="00000000">
      <w:pPr>
        <w:spacing w:before="120" w:after="120"/>
      </w:pPr>
      <w:r>
        <w:rPr>
          <w:color w:val="000000"/>
        </w:rPr>
        <w:t>The System Fund generated net income of $15,460 in March 2026. Revenue streams are consistent: water billing ($63,132), garbage fees ($27,235), and sewer revenues ($19,827). Tap fees of $9,210 (water $4,400 + sewer $4,810) indicate active new construction connections. YTD revenue of $1,011,659 is 64.2% of the annual budget, ahead of the mid-year benchmark.</w:t>
      </w:r>
    </w:p>
    <w:p w14:paraId="0F918239" w14:textId="77777777" w:rsidR="00244D26" w:rsidRDefault="00244D26">
      <w:pPr>
        <w:spacing w:before="80" w:after="40"/>
      </w:pPr>
    </w:p>
    <w:p w14:paraId="5C3D90E8" w14:textId="77777777" w:rsidR="00244D26" w:rsidRDefault="00000000">
      <w:pPr>
        <w:spacing w:before="160" w:after="80"/>
      </w:pPr>
      <w:r>
        <w:rPr>
          <w:b/>
          <w:bCs/>
          <w:color w:val="1F3864"/>
          <w:sz w:val="22"/>
          <w:szCs w:val="22"/>
        </w:rPr>
        <w:t>2C.  Beach Fund (BF)</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40"/>
        <w:gridCol w:w="3120"/>
      </w:tblGrid>
      <w:tr w:rsidR="00244D26" w14:paraId="2C61AF6F" w14:textId="77777777">
        <w:tc>
          <w:tcPr>
            <w:tcW w:w="624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vAlign w:val="center"/>
          </w:tcPr>
          <w:p w14:paraId="40ED0A12" w14:textId="77777777" w:rsidR="00244D26" w:rsidRDefault="00000000">
            <w:r>
              <w:rPr>
                <w:b/>
                <w:bCs/>
                <w:color w:val="FFFFFF"/>
              </w:rPr>
              <w:t>Category</w:t>
            </w:r>
          </w:p>
        </w:tc>
        <w:tc>
          <w:tcPr>
            <w:tcW w:w="312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vAlign w:val="center"/>
          </w:tcPr>
          <w:p w14:paraId="60A81CB1" w14:textId="77777777" w:rsidR="00244D26" w:rsidRDefault="00000000">
            <w:pPr>
              <w:jc w:val="right"/>
            </w:pPr>
            <w:r>
              <w:rPr>
                <w:b/>
                <w:bCs/>
                <w:color w:val="FFFFFF"/>
              </w:rPr>
              <w:t>Amount (March 2026)</w:t>
            </w:r>
          </w:p>
        </w:tc>
      </w:tr>
      <w:tr w:rsidR="00244D26" w14:paraId="2CA4A7CF" w14:textId="77777777">
        <w:tc>
          <w:tcPr>
            <w:tcW w:w="624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3A93F5D7" w14:textId="77777777" w:rsidR="00244D26" w:rsidRDefault="00000000">
            <w:r>
              <w:rPr>
                <w:color w:val="000000"/>
              </w:rPr>
              <w:t>Total Income</w:t>
            </w:r>
          </w:p>
        </w:tc>
        <w:tc>
          <w:tcPr>
            <w:tcW w:w="312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594AFBA4" w14:textId="77777777" w:rsidR="00244D26" w:rsidRDefault="00000000">
            <w:pPr>
              <w:jc w:val="right"/>
            </w:pPr>
            <w:r>
              <w:rPr>
                <w:color w:val="000000"/>
              </w:rPr>
              <w:t>$112,137.17</w:t>
            </w:r>
          </w:p>
        </w:tc>
      </w:tr>
      <w:tr w:rsidR="00244D26" w14:paraId="35188083" w14:textId="77777777">
        <w:tc>
          <w:tcPr>
            <w:tcW w:w="62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43C672E3" w14:textId="77777777" w:rsidR="00244D26" w:rsidRDefault="00000000">
            <w:r>
              <w:rPr>
                <w:color w:val="555555"/>
              </w:rPr>
              <w:t xml:space="preserve">  Seasonal Permit Sales</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2F323B45" w14:textId="77777777" w:rsidR="00244D26" w:rsidRDefault="00000000">
            <w:pPr>
              <w:jc w:val="right"/>
            </w:pPr>
            <w:r>
              <w:rPr>
                <w:color w:val="555555"/>
              </w:rPr>
              <w:t>$94,512.07</w:t>
            </w:r>
          </w:p>
        </w:tc>
      </w:tr>
      <w:tr w:rsidR="00244D26" w14:paraId="62E6562C" w14:textId="77777777">
        <w:tc>
          <w:tcPr>
            <w:tcW w:w="624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0806EF25" w14:textId="77777777" w:rsidR="00244D26" w:rsidRDefault="00000000">
            <w:r>
              <w:rPr>
                <w:color w:val="555555"/>
              </w:rPr>
              <w:t xml:space="preserve">  Seasonal Permit Sales Retail</w:t>
            </w:r>
          </w:p>
        </w:tc>
        <w:tc>
          <w:tcPr>
            <w:tcW w:w="312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0D1111D8" w14:textId="77777777" w:rsidR="00244D26" w:rsidRDefault="00000000">
            <w:pPr>
              <w:jc w:val="right"/>
            </w:pPr>
            <w:r>
              <w:rPr>
                <w:color w:val="555555"/>
              </w:rPr>
              <w:t>$16,185.00</w:t>
            </w:r>
          </w:p>
        </w:tc>
      </w:tr>
      <w:tr w:rsidR="00244D26" w14:paraId="5DB8A52F" w14:textId="77777777">
        <w:tc>
          <w:tcPr>
            <w:tcW w:w="62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3984B37F" w14:textId="77777777" w:rsidR="00244D26" w:rsidRDefault="00000000">
            <w:r>
              <w:rPr>
                <w:color w:val="555555"/>
              </w:rPr>
              <w:t xml:space="preserve">  Interest Earned</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32E6DCFD" w14:textId="77777777" w:rsidR="00244D26" w:rsidRDefault="00000000">
            <w:pPr>
              <w:jc w:val="right"/>
            </w:pPr>
            <w:r>
              <w:rPr>
                <w:color w:val="555555"/>
              </w:rPr>
              <w:t>$1,410.10</w:t>
            </w:r>
          </w:p>
        </w:tc>
      </w:tr>
      <w:tr w:rsidR="00244D26" w14:paraId="7E4E7DC2" w14:textId="77777777">
        <w:tc>
          <w:tcPr>
            <w:tcW w:w="624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0FA5DCA9" w14:textId="77777777" w:rsidR="00244D26" w:rsidRDefault="00000000">
            <w:r>
              <w:rPr>
                <w:color w:val="555555"/>
              </w:rPr>
              <w:t xml:space="preserve">  State Beach Funds</w:t>
            </w:r>
          </w:p>
        </w:tc>
        <w:tc>
          <w:tcPr>
            <w:tcW w:w="312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690EF80A" w14:textId="77777777" w:rsidR="00244D26" w:rsidRDefault="00000000">
            <w:pPr>
              <w:jc w:val="right"/>
            </w:pPr>
            <w:r>
              <w:rPr>
                <w:color w:val="555555"/>
              </w:rPr>
              <w:t>$30.00</w:t>
            </w:r>
          </w:p>
        </w:tc>
      </w:tr>
      <w:tr w:rsidR="00244D26" w14:paraId="66001BF5" w14:textId="77777777">
        <w:tc>
          <w:tcPr>
            <w:tcW w:w="62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243B6B6C" w14:textId="77777777" w:rsidR="00244D26" w:rsidRDefault="00000000">
            <w:r>
              <w:rPr>
                <w:color w:val="000000"/>
              </w:rPr>
              <w:t>Total Expense</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1694D019" w14:textId="77777777" w:rsidR="00244D26" w:rsidRDefault="00000000">
            <w:pPr>
              <w:jc w:val="right"/>
            </w:pPr>
            <w:r>
              <w:rPr>
                <w:color w:val="000000"/>
              </w:rPr>
              <w:t>$76,479.17</w:t>
            </w:r>
          </w:p>
        </w:tc>
      </w:tr>
      <w:tr w:rsidR="00244D26" w14:paraId="04183523" w14:textId="77777777">
        <w:tc>
          <w:tcPr>
            <w:tcW w:w="624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2D3D6DC8" w14:textId="77777777" w:rsidR="00244D26" w:rsidRDefault="00000000">
            <w:r>
              <w:rPr>
                <w:color w:val="555555"/>
              </w:rPr>
              <w:t>Other Expense (Cash Short &amp; Over)</w:t>
            </w:r>
          </w:p>
        </w:tc>
        <w:tc>
          <w:tcPr>
            <w:tcW w:w="312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28A95B16" w14:textId="77777777" w:rsidR="00244D26" w:rsidRDefault="00000000">
            <w:pPr>
              <w:jc w:val="right"/>
            </w:pPr>
            <w:r>
              <w:rPr>
                <w:color w:val="CC0000"/>
              </w:rPr>
              <w:t>-$210.00</w:t>
            </w:r>
          </w:p>
        </w:tc>
      </w:tr>
      <w:tr w:rsidR="00244D26" w14:paraId="68ACEC92" w14:textId="77777777">
        <w:tc>
          <w:tcPr>
            <w:tcW w:w="6240" w:type="dxa"/>
            <w:tcBorders>
              <w:top w:val="single" w:sz="1" w:space="0" w:color="AAAAAA"/>
              <w:left w:val="single" w:sz="1" w:space="0" w:color="AAAAAA"/>
              <w:bottom w:val="single" w:sz="1" w:space="0" w:color="AAAAAA"/>
              <w:right w:val="single" w:sz="1" w:space="0" w:color="AAAAAA"/>
            </w:tcBorders>
            <w:shd w:val="clear" w:color="auto" w:fill="BDD7EE"/>
            <w:tcMar>
              <w:top w:w="60" w:type="dxa"/>
              <w:left w:w="120" w:type="dxa"/>
              <w:bottom w:w="60" w:type="dxa"/>
              <w:right w:w="120" w:type="dxa"/>
            </w:tcMar>
            <w:vAlign w:val="center"/>
          </w:tcPr>
          <w:p w14:paraId="2FBB2089" w14:textId="77777777" w:rsidR="00244D26" w:rsidRDefault="00000000">
            <w:r>
              <w:rPr>
                <w:b/>
                <w:bCs/>
                <w:color w:val="000000"/>
              </w:rPr>
              <w:t>NET INCOME (March 2026)</w:t>
            </w:r>
          </w:p>
        </w:tc>
        <w:tc>
          <w:tcPr>
            <w:tcW w:w="3120" w:type="dxa"/>
            <w:tcBorders>
              <w:top w:val="single" w:sz="1" w:space="0" w:color="AAAAAA"/>
              <w:left w:val="single" w:sz="1" w:space="0" w:color="AAAAAA"/>
              <w:bottom w:val="single" w:sz="1" w:space="0" w:color="AAAAAA"/>
              <w:right w:val="single" w:sz="1" w:space="0" w:color="AAAAAA"/>
            </w:tcBorders>
            <w:shd w:val="clear" w:color="auto" w:fill="BDD7EE"/>
            <w:tcMar>
              <w:top w:w="60" w:type="dxa"/>
              <w:left w:w="120" w:type="dxa"/>
              <w:bottom w:w="60" w:type="dxa"/>
              <w:right w:w="120" w:type="dxa"/>
            </w:tcMar>
            <w:vAlign w:val="center"/>
          </w:tcPr>
          <w:p w14:paraId="38DBF0AD" w14:textId="77777777" w:rsidR="00244D26" w:rsidRDefault="00000000">
            <w:pPr>
              <w:jc w:val="right"/>
            </w:pPr>
            <w:r>
              <w:rPr>
                <w:b/>
                <w:bCs/>
                <w:color w:val="000000"/>
              </w:rPr>
              <w:t>$35,448.00</w:t>
            </w:r>
          </w:p>
        </w:tc>
      </w:tr>
    </w:tbl>
    <w:p w14:paraId="4CFC8111" w14:textId="77777777" w:rsidR="00244D26" w:rsidRDefault="00244D26">
      <w:pPr>
        <w:spacing w:before="40" w:after="40"/>
      </w:pPr>
    </w:p>
    <w:p w14:paraId="0DF055D3" w14:textId="77777777" w:rsidR="00244D26" w:rsidRDefault="00000000">
      <w:pPr>
        <w:spacing w:before="120" w:after="120"/>
      </w:pPr>
      <w:r>
        <w:rPr>
          <w:color w:val="000000"/>
        </w:rPr>
        <w:t xml:space="preserve">The Beach Fund produced net income of $35,448 in March 2026 — the first profitable month of </w:t>
      </w:r>
      <w:proofErr w:type="gramStart"/>
      <w:r>
        <w:rPr>
          <w:color w:val="000000"/>
        </w:rPr>
        <w:t>FY26</w:t>
      </w:r>
      <w:proofErr w:type="gramEnd"/>
      <w:r>
        <w:rPr>
          <w:color w:val="000000"/>
        </w:rPr>
        <w:t xml:space="preserve"> and the strongest revenue month to date. Seasonal permit sales of $94,512 indicate the busy season is opening. March expense of $76,479 included </w:t>
      </w:r>
      <w:proofErr w:type="gramStart"/>
      <w:r>
        <w:rPr>
          <w:color w:val="000000"/>
        </w:rPr>
        <w:t>booth</w:t>
      </w:r>
      <w:proofErr w:type="gramEnd"/>
      <w:r>
        <w:rPr>
          <w:color w:val="000000"/>
        </w:rPr>
        <w:t xml:space="preserve"> </w:t>
      </w:r>
      <w:r>
        <w:rPr>
          <w:color w:val="000000"/>
        </w:rPr>
        <w:lastRenderedPageBreak/>
        <w:t>attendant wages, beach cleanup payroll, and entrance access maintenance. YTD revenue of $191,326 remains at 14.3% of the annual budget, which is expected given the seasonal revenue pattern.</w:t>
      </w:r>
    </w:p>
    <w:p w14:paraId="581941AA" w14:textId="77777777" w:rsidR="00244D26" w:rsidRDefault="00244D26">
      <w:pPr>
        <w:spacing w:before="80" w:after="40"/>
      </w:pPr>
    </w:p>
    <w:p w14:paraId="5BF8F192" w14:textId="77777777" w:rsidR="00244D26" w:rsidRDefault="00000000">
      <w:pPr>
        <w:spacing w:before="160" w:after="80"/>
      </w:pPr>
      <w:r>
        <w:rPr>
          <w:b/>
          <w:bCs/>
          <w:color w:val="1F3864"/>
          <w:sz w:val="22"/>
          <w:szCs w:val="22"/>
        </w:rPr>
        <w:t>2D.  Hotel Fund (HF)</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40"/>
        <w:gridCol w:w="3120"/>
      </w:tblGrid>
      <w:tr w:rsidR="00244D26" w14:paraId="42FC8960" w14:textId="77777777">
        <w:tc>
          <w:tcPr>
            <w:tcW w:w="624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vAlign w:val="center"/>
          </w:tcPr>
          <w:p w14:paraId="78584D92" w14:textId="77777777" w:rsidR="00244D26" w:rsidRDefault="00000000">
            <w:r>
              <w:rPr>
                <w:b/>
                <w:bCs/>
                <w:color w:val="FFFFFF"/>
              </w:rPr>
              <w:t>Category</w:t>
            </w:r>
          </w:p>
        </w:tc>
        <w:tc>
          <w:tcPr>
            <w:tcW w:w="312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vAlign w:val="center"/>
          </w:tcPr>
          <w:p w14:paraId="6EA4CA94" w14:textId="77777777" w:rsidR="00244D26" w:rsidRDefault="00000000">
            <w:pPr>
              <w:jc w:val="right"/>
            </w:pPr>
            <w:r>
              <w:rPr>
                <w:b/>
                <w:bCs/>
                <w:color w:val="FFFFFF"/>
              </w:rPr>
              <w:t>Amount (March 2026)</w:t>
            </w:r>
          </w:p>
        </w:tc>
      </w:tr>
      <w:tr w:rsidR="00244D26" w14:paraId="0B08A3A5" w14:textId="77777777">
        <w:tc>
          <w:tcPr>
            <w:tcW w:w="624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6D2EFA38" w14:textId="77777777" w:rsidR="00244D26" w:rsidRDefault="00000000">
            <w:r>
              <w:rPr>
                <w:color w:val="000000"/>
              </w:rPr>
              <w:t>Hotel/Motel Tax Revenue (Local 5%)</w:t>
            </w:r>
          </w:p>
        </w:tc>
        <w:tc>
          <w:tcPr>
            <w:tcW w:w="312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3E422816" w14:textId="77777777" w:rsidR="00244D26" w:rsidRDefault="00000000">
            <w:pPr>
              <w:jc w:val="right"/>
            </w:pPr>
            <w:r>
              <w:rPr>
                <w:color w:val="000000"/>
              </w:rPr>
              <w:t>$67,375.26</w:t>
            </w:r>
          </w:p>
        </w:tc>
      </w:tr>
      <w:tr w:rsidR="00244D26" w14:paraId="572B6D2F" w14:textId="77777777">
        <w:tc>
          <w:tcPr>
            <w:tcW w:w="62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657AA7A3" w14:textId="77777777" w:rsidR="00244D26" w:rsidRDefault="00000000">
            <w:r>
              <w:rPr>
                <w:color w:val="555555"/>
              </w:rPr>
              <w:t>Interest Earned (</w:t>
            </w:r>
            <w:proofErr w:type="spellStart"/>
            <w:r>
              <w:rPr>
                <w:color w:val="555555"/>
              </w:rPr>
              <w:t>TexPool</w:t>
            </w:r>
            <w:proofErr w:type="spellEnd"/>
            <w:r>
              <w:rPr>
                <w:color w:val="555555"/>
              </w:rPr>
              <w:t xml:space="preserve"> Reserve)</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2D7E08FC" w14:textId="77777777" w:rsidR="00244D26" w:rsidRDefault="00000000">
            <w:pPr>
              <w:jc w:val="right"/>
            </w:pPr>
            <w:r>
              <w:rPr>
                <w:color w:val="555555"/>
              </w:rPr>
              <w:t>$13,407.57</w:t>
            </w:r>
          </w:p>
        </w:tc>
      </w:tr>
      <w:tr w:rsidR="00244D26" w14:paraId="758BFD0A" w14:textId="77777777">
        <w:tc>
          <w:tcPr>
            <w:tcW w:w="624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38088269" w14:textId="77777777" w:rsidR="00244D26" w:rsidRDefault="00000000">
            <w:r>
              <w:rPr>
                <w:color w:val="555555"/>
              </w:rPr>
              <w:t>Special Events &amp; Post Cards</w:t>
            </w:r>
          </w:p>
        </w:tc>
        <w:tc>
          <w:tcPr>
            <w:tcW w:w="312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397FC3EC" w14:textId="77777777" w:rsidR="00244D26" w:rsidRDefault="00000000">
            <w:pPr>
              <w:jc w:val="right"/>
            </w:pPr>
            <w:r>
              <w:rPr>
                <w:color w:val="555555"/>
              </w:rPr>
              <w:t>$345.00</w:t>
            </w:r>
          </w:p>
        </w:tc>
      </w:tr>
      <w:tr w:rsidR="00244D26" w14:paraId="70B40D05" w14:textId="77777777">
        <w:tc>
          <w:tcPr>
            <w:tcW w:w="62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16774D57" w14:textId="77777777" w:rsidR="00244D26" w:rsidRDefault="00000000">
            <w:r>
              <w:rPr>
                <w:color w:val="000000"/>
              </w:rPr>
              <w:t>Total Expense</w:t>
            </w:r>
          </w:p>
        </w:tc>
        <w:tc>
          <w:tcPr>
            <w:tcW w:w="31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79DEBAE0" w14:textId="77777777" w:rsidR="00244D26" w:rsidRDefault="00000000">
            <w:pPr>
              <w:jc w:val="right"/>
            </w:pPr>
            <w:r>
              <w:rPr>
                <w:color w:val="000000"/>
              </w:rPr>
              <w:t>$70,350.39</w:t>
            </w:r>
          </w:p>
        </w:tc>
      </w:tr>
      <w:tr w:rsidR="00244D26" w14:paraId="044EF41D" w14:textId="77777777">
        <w:tc>
          <w:tcPr>
            <w:tcW w:w="624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46647D84" w14:textId="77777777" w:rsidR="00244D26" w:rsidRDefault="00000000">
            <w:r>
              <w:rPr>
                <w:color w:val="000000"/>
              </w:rPr>
              <w:t>Net Ordinary Income</w:t>
            </w:r>
          </w:p>
        </w:tc>
        <w:tc>
          <w:tcPr>
            <w:tcW w:w="312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182FFECE" w14:textId="77777777" w:rsidR="00244D26" w:rsidRDefault="00000000">
            <w:pPr>
              <w:jc w:val="right"/>
            </w:pPr>
            <w:r>
              <w:rPr>
                <w:color w:val="000000"/>
              </w:rPr>
              <w:t>$10,777.44</w:t>
            </w:r>
          </w:p>
        </w:tc>
      </w:tr>
      <w:tr w:rsidR="00244D26" w14:paraId="563E3063" w14:textId="77777777">
        <w:tc>
          <w:tcPr>
            <w:tcW w:w="624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63F7B6C1" w14:textId="77777777" w:rsidR="00244D26" w:rsidRDefault="00000000">
            <w:r>
              <w:rPr>
                <w:color w:val="7D4E00"/>
              </w:rPr>
              <w:t>HB1915 State Portion (Other Income — restricted)</w:t>
            </w:r>
          </w:p>
        </w:tc>
        <w:tc>
          <w:tcPr>
            <w:tcW w:w="312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312AE920" w14:textId="77777777" w:rsidR="00244D26" w:rsidRDefault="00000000">
            <w:pPr>
              <w:jc w:val="right"/>
            </w:pPr>
            <w:r>
              <w:rPr>
                <w:color w:val="7D4E00"/>
              </w:rPr>
              <w:t>$8,744.70</w:t>
            </w:r>
          </w:p>
        </w:tc>
      </w:tr>
      <w:tr w:rsidR="00244D26" w14:paraId="27E9A15D" w14:textId="77777777">
        <w:tc>
          <w:tcPr>
            <w:tcW w:w="6240" w:type="dxa"/>
            <w:tcBorders>
              <w:top w:val="single" w:sz="1" w:space="0" w:color="AAAAAA"/>
              <w:left w:val="single" w:sz="1" w:space="0" w:color="AAAAAA"/>
              <w:bottom w:val="single" w:sz="1" w:space="0" w:color="AAAAAA"/>
              <w:right w:val="single" w:sz="1" w:space="0" w:color="AAAAAA"/>
            </w:tcBorders>
            <w:shd w:val="clear" w:color="auto" w:fill="BDD7EE"/>
            <w:tcMar>
              <w:top w:w="60" w:type="dxa"/>
              <w:left w:w="120" w:type="dxa"/>
              <w:bottom w:w="60" w:type="dxa"/>
              <w:right w:w="120" w:type="dxa"/>
            </w:tcMar>
            <w:vAlign w:val="center"/>
          </w:tcPr>
          <w:p w14:paraId="2AD335E9" w14:textId="77777777" w:rsidR="00244D26" w:rsidRDefault="00000000">
            <w:r>
              <w:rPr>
                <w:b/>
                <w:bCs/>
                <w:color w:val="000000"/>
              </w:rPr>
              <w:t>NET INCOME (March 2026)</w:t>
            </w:r>
          </w:p>
        </w:tc>
        <w:tc>
          <w:tcPr>
            <w:tcW w:w="3120" w:type="dxa"/>
            <w:tcBorders>
              <w:top w:val="single" w:sz="1" w:space="0" w:color="AAAAAA"/>
              <w:left w:val="single" w:sz="1" w:space="0" w:color="AAAAAA"/>
              <w:bottom w:val="single" w:sz="1" w:space="0" w:color="AAAAAA"/>
              <w:right w:val="single" w:sz="1" w:space="0" w:color="AAAAAA"/>
            </w:tcBorders>
            <w:shd w:val="clear" w:color="auto" w:fill="BDD7EE"/>
            <w:tcMar>
              <w:top w:w="60" w:type="dxa"/>
              <w:left w:w="120" w:type="dxa"/>
              <w:bottom w:w="60" w:type="dxa"/>
              <w:right w:w="120" w:type="dxa"/>
            </w:tcMar>
            <w:vAlign w:val="center"/>
          </w:tcPr>
          <w:p w14:paraId="03C7ED5C" w14:textId="77777777" w:rsidR="00244D26" w:rsidRDefault="00000000">
            <w:pPr>
              <w:jc w:val="right"/>
            </w:pPr>
            <w:r>
              <w:rPr>
                <w:b/>
                <w:bCs/>
                <w:color w:val="000000"/>
              </w:rPr>
              <w:t>$19,522.14</w:t>
            </w:r>
          </w:p>
        </w:tc>
      </w:tr>
    </w:tbl>
    <w:p w14:paraId="48E03670" w14:textId="77777777" w:rsidR="00244D26" w:rsidRDefault="00244D26">
      <w:pPr>
        <w:spacing w:before="40" w:after="40"/>
      </w:pPr>
    </w:p>
    <w:p w14:paraId="5C9555BB" w14:textId="77777777" w:rsidR="00244D26" w:rsidRDefault="00000000">
      <w:pPr>
        <w:spacing w:before="120" w:after="120"/>
      </w:pPr>
      <w:r>
        <w:rPr>
          <w:color w:val="000000"/>
        </w:rPr>
        <w:t xml:space="preserve">The Hotel Fund generated net income of $19,522 in March 2026. Local HOT tax collections of $67,375 and </w:t>
      </w:r>
      <w:proofErr w:type="spellStart"/>
      <w:r>
        <w:rPr>
          <w:color w:val="000000"/>
        </w:rPr>
        <w:t>TexPool</w:t>
      </w:r>
      <w:proofErr w:type="spellEnd"/>
      <w:r>
        <w:rPr>
          <w:color w:val="000000"/>
        </w:rPr>
        <w:t xml:space="preserve"> reserve interest of $13,408 drove revenues. Significant March </w:t>
      </w:r>
      <w:proofErr w:type="gramStart"/>
      <w:r>
        <w:rPr>
          <w:color w:val="000000"/>
        </w:rPr>
        <w:t>expenditures</w:t>
      </w:r>
      <w:proofErr w:type="gramEnd"/>
      <w:r>
        <w:rPr>
          <w:color w:val="000000"/>
        </w:rPr>
        <w:t xml:space="preserve"> included the Crabbing Pier project ($24,360 from Robert Lee Construction and Brazos Fasteners) and a special events payment to Blue Water Highway Band LLC ($4,200 for the Surfside Sunset Sound Festival). The HB1915 state portion of $8,745 is shown separately as Other Income and has been transferred to the dedicated restricted reserve account.</w:t>
      </w:r>
    </w:p>
    <w:p w14:paraId="6806C81D" w14:textId="77777777" w:rsidR="00244D26" w:rsidRDefault="00000000">
      <w:pPr>
        <w:pBdr>
          <w:bottom w:val="single" w:sz="6" w:space="0" w:color="1F3864"/>
        </w:pBdr>
        <w:spacing w:before="300" w:after="120"/>
      </w:pPr>
      <w:r>
        <w:rPr>
          <w:b/>
          <w:bCs/>
          <w:color w:val="1F3864"/>
          <w:sz w:val="28"/>
          <w:szCs w:val="28"/>
        </w:rPr>
        <w:t>3.  BUDGET VS. ACTUAL — HIGHLIGHTS (OCT 2025 – MAR 2026)</w:t>
      </w:r>
    </w:p>
    <w:p w14:paraId="6737F0ED" w14:textId="77777777" w:rsidR="00244D26" w:rsidRDefault="00000000">
      <w:pPr>
        <w:spacing w:before="120" w:after="120"/>
      </w:pPr>
      <w:r>
        <w:rPr>
          <w:color w:val="000000"/>
        </w:rPr>
        <w:t>The following key observations are drawn from the year-to-date Budget vs. Actual reports through March 31, 2026 (6 months — mid-year):</w:t>
      </w:r>
    </w:p>
    <w:p w14:paraId="68229F9E" w14:textId="77777777" w:rsidR="00244D26" w:rsidRDefault="00244D26">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160"/>
        <w:gridCol w:w="2160"/>
        <w:gridCol w:w="1320"/>
        <w:gridCol w:w="1320"/>
      </w:tblGrid>
      <w:tr w:rsidR="00244D26" w14:paraId="5F570922" w14:textId="77777777">
        <w:tc>
          <w:tcPr>
            <w:tcW w:w="24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vAlign w:val="center"/>
          </w:tcPr>
          <w:p w14:paraId="13526357" w14:textId="77777777" w:rsidR="00244D26" w:rsidRDefault="00000000">
            <w:r>
              <w:rPr>
                <w:b/>
                <w:bCs/>
                <w:color w:val="FFFFFF"/>
              </w:rPr>
              <w:t>Fund</w:t>
            </w:r>
          </w:p>
        </w:tc>
        <w:tc>
          <w:tcPr>
            <w:tcW w:w="216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vAlign w:val="center"/>
          </w:tcPr>
          <w:p w14:paraId="5AB9CC82" w14:textId="77777777" w:rsidR="00244D26" w:rsidRDefault="00000000">
            <w:pPr>
              <w:jc w:val="right"/>
            </w:pPr>
            <w:r>
              <w:rPr>
                <w:b/>
                <w:bCs/>
                <w:color w:val="FFFFFF"/>
              </w:rPr>
              <w:t>YTD Revenue</w:t>
            </w:r>
          </w:p>
        </w:tc>
        <w:tc>
          <w:tcPr>
            <w:tcW w:w="216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vAlign w:val="center"/>
          </w:tcPr>
          <w:p w14:paraId="24E77124" w14:textId="77777777" w:rsidR="00244D26" w:rsidRDefault="00000000">
            <w:pPr>
              <w:jc w:val="right"/>
            </w:pPr>
            <w:r>
              <w:rPr>
                <w:b/>
                <w:bCs/>
                <w:color w:val="FFFFFF"/>
              </w:rPr>
              <w:t>Revenue Budget</w:t>
            </w:r>
          </w:p>
        </w:tc>
        <w:tc>
          <w:tcPr>
            <w:tcW w:w="132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vAlign w:val="center"/>
          </w:tcPr>
          <w:p w14:paraId="5DEC4AB7" w14:textId="77777777" w:rsidR="00244D26" w:rsidRDefault="00000000">
            <w:pPr>
              <w:jc w:val="center"/>
            </w:pPr>
            <w:r>
              <w:rPr>
                <w:b/>
                <w:bCs/>
                <w:color w:val="FFFFFF"/>
              </w:rPr>
              <w:t>% of Budget</w:t>
            </w:r>
          </w:p>
        </w:tc>
        <w:tc>
          <w:tcPr>
            <w:tcW w:w="132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vAlign w:val="center"/>
          </w:tcPr>
          <w:p w14:paraId="4CFB4A1D" w14:textId="77777777" w:rsidR="00244D26" w:rsidRDefault="00000000">
            <w:pPr>
              <w:jc w:val="center"/>
            </w:pPr>
            <w:r>
              <w:rPr>
                <w:b/>
                <w:bCs/>
                <w:color w:val="FFFFFF"/>
              </w:rPr>
              <w:t>Revenue Status</w:t>
            </w:r>
          </w:p>
        </w:tc>
      </w:tr>
      <w:tr w:rsidR="00244D26" w14:paraId="1026423D" w14:textId="77777777">
        <w:tc>
          <w:tcPr>
            <w:tcW w:w="24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29064BF3" w14:textId="77777777" w:rsidR="00244D26" w:rsidRDefault="00000000">
            <w:r>
              <w:rPr>
                <w:color w:val="000000"/>
              </w:rPr>
              <w:t>General Fund</w:t>
            </w:r>
          </w:p>
        </w:tc>
        <w:tc>
          <w:tcPr>
            <w:tcW w:w="216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719C60A6" w14:textId="77777777" w:rsidR="00244D26" w:rsidRDefault="00000000">
            <w:pPr>
              <w:jc w:val="right"/>
            </w:pPr>
            <w:r>
              <w:rPr>
                <w:color w:val="000000"/>
              </w:rPr>
              <w:t>$2,217,140.83</w:t>
            </w:r>
          </w:p>
        </w:tc>
        <w:tc>
          <w:tcPr>
            <w:tcW w:w="216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1734A310" w14:textId="77777777" w:rsidR="00244D26" w:rsidRDefault="00000000">
            <w:pPr>
              <w:jc w:val="right"/>
            </w:pPr>
            <w:r>
              <w:rPr>
                <w:color w:val="000000"/>
              </w:rPr>
              <w:t>$2,733,734.24</w:t>
            </w:r>
          </w:p>
        </w:tc>
        <w:tc>
          <w:tcPr>
            <w:tcW w:w="132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59605FDF" w14:textId="77777777" w:rsidR="00244D26" w:rsidRDefault="00000000">
            <w:pPr>
              <w:jc w:val="center"/>
            </w:pPr>
            <w:r>
              <w:rPr>
                <w:b/>
                <w:bCs/>
                <w:color w:val="000000"/>
              </w:rPr>
              <w:t>81.1%</w:t>
            </w:r>
          </w:p>
        </w:tc>
        <w:tc>
          <w:tcPr>
            <w:tcW w:w="132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614ADDA7" w14:textId="77777777" w:rsidR="00244D26" w:rsidRDefault="00000000">
            <w:pPr>
              <w:jc w:val="center"/>
            </w:pPr>
            <w:r>
              <w:rPr>
                <w:b/>
                <w:bCs/>
                <w:color w:val="1E6B3C"/>
              </w:rPr>
              <w:t>Ahead</w:t>
            </w:r>
          </w:p>
        </w:tc>
      </w:tr>
      <w:tr w:rsidR="00244D26" w14:paraId="129068EA" w14:textId="77777777">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26C7C739" w14:textId="77777777" w:rsidR="00244D26" w:rsidRDefault="00000000">
            <w:r>
              <w:rPr>
                <w:color w:val="000000"/>
              </w:rPr>
              <w:t>System Fund</w:t>
            </w:r>
          </w:p>
        </w:tc>
        <w:tc>
          <w:tcPr>
            <w:tcW w:w="2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59329DDD" w14:textId="77777777" w:rsidR="00244D26" w:rsidRDefault="00000000">
            <w:pPr>
              <w:jc w:val="right"/>
            </w:pPr>
            <w:r>
              <w:rPr>
                <w:color w:val="000000"/>
              </w:rPr>
              <w:t>$1,011,659.36</w:t>
            </w:r>
          </w:p>
        </w:tc>
        <w:tc>
          <w:tcPr>
            <w:tcW w:w="2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05DEFE0E" w14:textId="77777777" w:rsidR="00244D26" w:rsidRDefault="00000000">
            <w:pPr>
              <w:jc w:val="right"/>
            </w:pPr>
            <w:r>
              <w:rPr>
                <w:color w:val="000000"/>
              </w:rPr>
              <w:t>$1,575,905.78</w:t>
            </w:r>
          </w:p>
        </w:tc>
        <w:tc>
          <w:tcPr>
            <w:tcW w:w="13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56C51F99" w14:textId="77777777" w:rsidR="00244D26" w:rsidRDefault="00000000">
            <w:pPr>
              <w:jc w:val="center"/>
            </w:pPr>
            <w:r>
              <w:rPr>
                <w:b/>
                <w:bCs/>
                <w:color w:val="000000"/>
              </w:rPr>
              <w:t>64.2%</w:t>
            </w:r>
          </w:p>
        </w:tc>
        <w:tc>
          <w:tcPr>
            <w:tcW w:w="13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635A197B" w14:textId="77777777" w:rsidR="00244D26" w:rsidRDefault="00000000">
            <w:pPr>
              <w:jc w:val="center"/>
            </w:pPr>
            <w:r>
              <w:rPr>
                <w:b/>
                <w:bCs/>
                <w:color w:val="1E6B3C"/>
              </w:rPr>
              <w:t>On Track</w:t>
            </w:r>
          </w:p>
        </w:tc>
      </w:tr>
      <w:tr w:rsidR="00244D26" w14:paraId="3AD921CF" w14:textId="77777777">
        <w:tc>
          <w:tcPr>
            <w:tcW w:w="24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49159BB2" w14:textId="77777777" w:rsidR="00244D26" w:rsidRDefault="00000000">
            <w:r>
              <w:rPr>
                <w:color w:val="000000"/>
              </w:rPr>
              <w:t>HOT Fund</w:t>
            </w:r>
          </w:p>
        </w:tc>
        <w:tc>
          <w:tcPr>
            <w:tcW w:w="216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5D02C877" w14:textId="77777777" w:rsidR="00244D26" w:rsidRDefault="00000000">
            <w:pPr>
              <w:jc w:val="right"/>
            </w:pPr>
            <w:r>
              <w:rPr>
                <w:color w:val="000000"/>
              </w:rPr>
              <w:t>$570,531.94</w:t>
            </w:r>
          </w:p>
        </w:tc>
        <w:tc>
          <w:tcPr>
            <w:tcW w:w="216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4ED15E0A" w14:textId="77777777" w:rsidR="00244D26" w:rsidRDefault="00000000">
            <w:pPr>
              <w:jc w:val="right"/>
            </w:pPr>
            <w:r>
              <w:rPr>
                <w:color w:val="000000"/>
              </w:rPr>
              <w:t>$1,217,440.64</w:t>
            </w:r>
          </w:p>
        </w:tc>
        <w:tc>
          <w:tcPr>
            <w:tcW w:w="132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5111732F" w14:textId="77777777" w:rsidR="00244D26" w:rsidRDefault="00000000">
            <w:pPr>
              <w:jc w:val="center"/>
            </w:pPr>
            <w:r>
              <w:rPr>
                <w:b/>
                <w:bCs/>
                <w:color w:val="000000"/>
              </w:rPr>
              <w:t>46.9%</w:t>
            </w:r>
          </w:p>
        </w:tc>
        <w:tc>
          <w:tcPr>
            <w:tcW w:w="132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257CABD7" w14:textId="77777777" w:rsidR="00244D26" w:rsidRDefault="00000000">
            <w:pPr>
              <w:jc w:val="center"/>
            </w:pPr>
            <w:r>
              <w:rPr>
                <w:b/>
                <w:bCs/>
                <w:color w:val="7D4E00"/>
              </w:rPr>
              <w:t>Monitor</w:t>
            </w:r>
          </w:p>
        </w:tc>
      </w:tr>
      <w:tr w:rsidR="00244D26" w14:paraId="0A27D0AF" w14:textId="77777777">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36F2DFB6" w14:textId="77777777" w:rsidR="00244D26" w:rsidRDefault="00000000">
            <w:r>
              <w:rPr>
                <w:color w:val="000000"/>
              </w:rPr>
              <w:t>Beach Fund</w:t>
            </w:r>
          </w:p>
        </w:tc>
        <w:tc>
          <w:tcPr>
            <w:tcW w:w="2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1E7D16F8" w14:textId="77777777" w:rsidR="00244D26" w:rsidRDefault="00000000">
            <w:pPr>
              <w:jc w:val="right"/>
            </w:pPr>
            <w:r>
              <w:rPr>
                <w:color w:val="000000"/>
              </w:rPr>
              <w:t>$191,325.78</w:t>
            </w:r>
          </w:p>
        </w:tc>
        <w:tc>
          <w:tcPr>
            <w:tcW w:w="2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3FE6F75E" w14:textId="77777777" w:rsidR="00244D26" w:rsidRDefault="00000000">
            <w:pPr>
              <w:jc w:val="right"/>
            </w:pPr>
            <w:r>
              <w:rPr>
                <w:color w:val="000000"/>
              </w:rPr>
              <w:t>$1,342,368.80</w:t>
            </w:r>
          </w:p>
        </w:tc>
        <w:tc>
          <w:tcPr>
            <w:tcW w:w="13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1AACB1BC" w14:textId="77777777" w:rsidR="00244D26" w:rsidRDefault="00000000">
            <w:pPr>
              <w:jc w:val="center"/>
            </w:pPr>
            <w:r>
              <w:rPr>
                <w:b/>
                <w:bCs/>
                <w:color w:val="000000"/>
              </w:rPr>
              <w:t>14.3%</w:t>
            </w:r>
          </w:p>
        </w:tc>
        <w:tc>
          <w:tcPr>
            <w:tcW w:w="13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6E2B31F1" w14:textId="77777777" w:rsidR="00244D26" w:rsidRDefault="00000000">
            <w:pPr>
              <w:jc w:val="center"/>
            </w:pPr>
            <w:r>
              <w:rPr>
                <w:b/>
                <w:bCs/>
                <w:color w:val="555555"/>
              </w:rPr>
              <w:t>Seasonal</w:t>
            </w:r>
          </w:p>
        </w:tc>
      </w:tr>
    </w:tbl>
    <w:p w14:paraId="347D6CDE" w14:textId="77777777" w:rsidR="00244D26" w:rsidRDefault="00244D26">
      <w:pPr>
        <w:spacing w:before="60" w:after="40"/>
      </w:pPr>
    </w:p>
    <w:p w14:paraId="4AC64954" w14:textId="77777777" w:rsidR="00244D26" w:rsidRDefault="00000000">
      <w:pPr>
        <w:spacing w:before="120" w:after="120"/>
      </w:pPr>
      <w:r>
        <w:rPr>
          <w:color w:val="000000"/>
        </w:rPr>
        <w:t>General Fund: Total revenues of $2,217,141 YTD against a budget of $2,733,734, reflecting 81.1% of budget — well ahead of the mid-year benchmark. Driven by strong ad valorem tax collections ($1,480,817) and short-term rental registration fees ($213,616, which has already exceeded its $100,000 annual budget). YTD expenses of $1,320,401 are 63.7% of the $2,071,537 budget, within normal range.</w:t>
      </w:r>
    </w:p>
    <w:p w14:paraId="33F7FCB3" w14:textId="77777777" w:rsidR="00244D26" w:rsidRDefault="00000000">
      <w:pPr>
        <w:spacing w:before="120" w:after="120"/>
      </w:pPr>
      <w:r>
        <w:rPr>
          <w:color w:val="000000"/>
        </w:rPr>
        <w:t>System Fund: Revenues of $1,011,659 YTD vs. budget of $1,575,906 (64.2%); expenses YTD of $639,249 vs. budget of $1,754,298 (36.4%). Revenue is ahead of pace. Debt service payments of ~$152,499 were processed in January 2026 and represent annual bond obligations, not a recurring monthly expense.</w:t>
      </w:r>
    </w:p>
    <w:p w14:paraId="4BA6290E" w14:textId="77777777" w:rsidR="00244D26" w:rsidRDefault="00000000">
      <w:pPr>
        <w:spacing w:before="120" w:after="120"/>
      </w:pPr>
      <w:r>
        <w:rPr>
          <w:color w:val="000000"/>
        </w:rPr>
        <w:t>HOT Fund: YTD revenue of $570,532 is 46.9% of the $1,217,441 budget — slightly below the mid-year benchmark but typical for HOT funds given seasonal tourism patterns. YTD expenses of $330,012 are only 13.9% of the $2,372,799 budget, as major HOT expenditures (beach patrol, advertising campaigns) are concentrated in Q3/Q4.</w:t>
      </w:r>
    </w:p>
    <w:p w14:paraId="4081E99C" w14:textId="77777777" w:rsidR="00244D26" w:rsidRDefault="00000000">
      <w:pPr>
        <w:spacing w:before="120" w:after="120"/>
      </w:pPr>
      <w:r>
        <w:rPr>
          <w:color w:val="000000"/>
        </w:rPr>
        <w:t>Beach Fund: YTD revenue of $191,326 is 14.3% of the $1,342,369 budget — consistent with seasonal expectations. The bulk of Beach Fund revenue is collected April through August. March’s strong permit sales of $110,697 are an encouraging indicator that the busy season is opening on schedule.</w:t>
      </w:r>
    </w:p>
    <w:p w14:paraId="52EBD23F" w14:textId="77777777" w:rsidR="00244D26" w:rsidRDefault="00244D26">
      <w:pPr>
        <w:spacing w:before="60" w:after="40"/>
      </w:pPr>
    </w:p>
    <w:p w14:paraId="3BEDAD27" w14:textId="77777777" w:rsidR="00244D26" w:rsidRDefault="00000000">
      <w:pPr>
        <w:spacing w:before="160" w:after="80"/>
      </w:pPr>
      <w:r>
        <w:rPr>
          <w:b/>
          <w:bCs/>
          <w:color w:val="1F3864"/>
          <w:sz w:val="22"/>
          <w:szCs w:val="22"/>
        </w:rPr>
        <w:lastRenderedPageBreak/>
        <w:t>3A.  Budget Concerns — Accounts Requiring Attention</w:t>
      </w:r>
    </w:p>
    <w:p w14:paraId="28188B15" w14:textId="77777777" w:rsidR="00244D26" w:rsidRDefault="00000000">
      <w:pPr>
        <w:spacing w:before="120" w:after="120"/>
      </w:pPr>
      <w:r>
        <w:rPr>
          <w:color w:val="000000"/>
        </w:rPr>
        <w:t>The following accounts are currently over budget or approaching their annual appropriation limit at mid-year:</w:t>
      </w:r>
    </w:p>
    <w:p w14:paraId="509C7D45" w14:textId="77777777" w:rsidR="00244D26" w:rsidRDefault="00244D26">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80"/>
        <w:gridCol w:w="3360"/>
        <w:gridCol w:w="1320"/>
        <w:gridCol w:w="1320"/>
        <w:gridCol w:w="1680"/>
      </w:tblGrid>
      <w:tr w:rsidR="00244D26" w14:paraId="54E8DF7E" w14:textId="77777777">
        <w:tc>
          <w:tcPr>
            <w:tcW w:w="168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vAlign w:val="center"/>
          </w:tcPr>
          <w:p w14:paraId="1E7E9556" w14:textId="77777777" w:rsidR="00244D26" w:rsidRDefault="00000000">
            <w:r>
              <w:rPr>
                <w:b/>
                <w:bCs/>
                <w:color w:val="FFFFFF"/>
              </w:rPr>
              <w:t>Fund</w:t>
            </w:r>
          </w:p>
        </w:tc>
        <w:tc>
          <w:tcPr>
            <w:tcW w:w="336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vAlign w:val="center"/>
          </w:tcPr>
          <w:p w14:paraId="7933D2D7" w14:textId="77777777" w:rsidR="00244D26" w:rsidRDefault="00000000">
            <w:r>
              <w:rPr>
                <w:b/>
                <w:bCs/>
                <w:color w:val="FFFFFF"/>
              </w:rPr>
              <w:t>Account / GL</w:t>
            </w:r>
          </w:p>
        </w:tc>
        <w:tc>
          <w:tcPr>
            <w:tcW w:w="132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vAlign w:val="center"/>
          </w:tcPr>
          <w:p w14:paraId="542C70B3" w14:textId="77777777" w:rsidR="00244D26" w:rsidRDefault="00000000">
            <w:pPr>
              <w:jc w:val="right"/>
            </w:pPr>
            <w:r>
              <w:rPr>
                <w:b/>
                <w:bCs/>
                <w:color w:val="FFFFFF"/>
              </w:rPr>
              <w:t>YTD Actual</w:t>
            </w:r>
          </w:p>
        </w:tc>
        <w:tc>
          <w:tcPr>
            <w:tcW w:w="132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vAlign w:val="center"/>
          </w:tcPr>
          <w:p w14:paraId="47EC60C3" w14:textId="77777777" w:rsidR="00244D26" w:rsidRDefault="00000000">
            <w:pPr>
              <w:jc w:val="right"/>
            </w:pPr>
            <w:r>
              <w:rPr>
                <w:b/>
                <w:bCs/>
                <w:color w:val="FFFFFF"/>
              </w:rPr>
              <w:t>Budget</w:t>
            </w:r>
          </w:p>
        </w:tc>
        <w:tc>
          <w:tcPr>
            <w:tcW w:w="168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vAlign w:val="center"/>
          </w:tcPr>
          <w:p w14:paraId="5248FB98" w14:textId="77777777" w:rsidR="00244D26" w:rsidRDefault="00000000">
            <w:pPr>
              <w:jc w:val="center"/>
            </w:pPr>
            <w:r>
              <w:rPr>
                <w:b/>
                <w:bCs/>
                <w:color w:val="FFFFFF"/>
              </w:rPr>
              <w:t>% Used</w:t>
            </w:r>
          </w:p>
        </w:tc>
      </w:tr>
      <w:tr w:rsidR="00244D26" w14:paraId="36192988" w14:textId="77777777">
        <w:tc>
          <w:tcPr>
            <w:tcW w:w="168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04D2C67C" w14:textId="77777777" w:rsidR="00244D26" w:rsidRDefault="00000000">
            <w:r>
              <w:rPr>
                <w:color w:val="7D4E00"/>
              </w:rPr>
              <w:t>GF</w:t>
            </w:r>
          </w:p>
        </w:tc>
        <w:tc>
          <w:tcPr>
            <w:tcW w:w="336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25153121" w14:textId="77777777" w:rsidR="00244D26" w:rsidRDefault="00000000">
            <w:r>
              <w:rPr>
                <w:b/>
                <w:bCs/>
                <w:color w:val="CC0000"/>
              </w:rPr>
              <w:t>EMS Overtime Wages (7101-</w:t>
            </w:r>
            <w:proofErr w:type="gramStart"/>
            <w:r>
              <w:rPr>
                <w:b/>
                <w:bCs/>
                <w:color w:val="CC0000"/>
              </w:rPr>
              <w:t>OT) —</w:t>
            </w:r>
            <w:proofErr w:type="gramEnd"/>
            <w:r>
              <w:rPr>
                <w:b/>
                <w:bCs/>
                <w:color w:val="CC0000"/>
              </w:rPr>
              <w:t xml:space="preserve"> CRITICAL</w:t>
            </w:r>
          </w:p>
        </w:tc>
        <w:tc>
          <w:tcPr>
            <w:tcW w:w="132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390A8DAA" w14:textId="77777777" w:rsidR="00244D26" w:rsidRDefault="00000000">
            <w:pPr>
              <w:jc w:val="right"/>
            </w:pPr>
            <w:r>
              <w:rPr>
                <w:b/>
                <w:bCs/>
                <w:color w:val="CC0000"/>
              </w:rPr>
              <w:t>$78,421.00</w:t>
            </w:r>
          </w:p>
        </w:tc>
        <w:tc>
          <w:tcPr>
            <w:tcW w:w="132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64E981F5" w14:textId="77777777" w:rsidR="00244D26" w:rsidRDefault="00000000">
            <w:pPr>
              <w:jc w:val="right"/>
            </w:pPr>
            <w:r>
              <w:rPr>
                <w:color w:val="000000"/>
              </w:rPr>
              <w:t>$39,059.25</w:t>
            </w:r>
          </w:p>
        </w:tc>
        <w:tc>
          <w:tcPr>
            <w:tcW w:w="168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6D2B6D9E" w14:textId="77777777" w:rsidR="00244D26" w:rsidRDefault="00000000">
            <w:pPr>
              <w:jc w:val="center"/>
            </w:pPr>
            <w:r>
              <w:rPr>
                <w:b/>
                <w:bCs/>
                <w:color w:val="CC0000"/>
              </w:rPr>
              <w:t>200.8%</w:t>
            </w:r>
          </w:p>
        </w:tc>
      </w:tr>
      <w:tr w:rsidR="00244D26" w14:paraId="273B747C" w14:textId="77777777">
        <w:tc>
          <w:tcPr>
            <w:tcW w:w="168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7E5B05DE" w14:textId="77777777" w:rsidR="00244D26" w:rsidRDefault="00000000">
            <w:r>
              <w:rPr>
                <w:color w:val="7D4E00"/>
              </w:rPr>
              <w:t>GF</w:t>
            </w:r>
          </w:p>
        </w:tc>
        <w:tc>
          <w:tcPr>
            <w:tcW w:w="33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04FD1016" w14:textId="77777777" w:rsidR="00244D26" w:rsidRDefault="00000000">
            <w:r>
              <w:rPr>
                <w:color w:val="CC0000"/>
              </w:rPr>
              <w:t>TMRS City Portion (0050)</w:t>
            </w:r>
          </w:p>
        </w:tc>
        <w:tc>
          <w:tcPr>
            <w:tcW w:w="13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7B5EC7F9" w14:textId="77777777" w:rsidR="00244D26" w:rsidRDefault="00000000">
            <w:pPr>
              <w:jc w:val="right"/>
            </w:pPr>
            <w:r>
              <w:rPr>
                <w:color w:val="CC0000"/>
              </w:rPr>
              <w:t>$116,640.77</w:t>
            </w:r>
          </w:p>
        </w:tc>
        <w:tc>
          <w:tcPr>
            <w:tcW w:w="13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7E2A8D32" w14:textId="77777777" w:rsidR="00244D26" w:rsidRDefault="00000000">
            <w:pPr>
              <w:jc w:val="right"/>
            </w:pPr>
            <w:r>
              <w:rPr>
                <w:color w:val="000000"/>
              </w:rPr>
              <w:t>$62,312.77</w:t>
            </w:r>
          </w:p>
        </w:tc>
        <w:tc>
          <w:tcPr>
            <w:tcW w:w="168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4177AD2D" w14:textId="77777777" w:rsidR="00244D26" w:rsidRDefault="00000000">
            <w:pPr>
              <w:jc w:val="center"/>
            </w:pPr>
            <w:r>
              <w:rPr>
                <w:b/>
                <w:bCs/>
                <w:color w:val="CC0000"/>
              </w:rPr>
              <w:t>187.2%</w:t>
            </w:r>
          </w:p>
        </w:tc>
      </w:tr>
      <w:tr w:rsidR="00244D26" w14:paraId="02191CE2" w14:textId="77777777">
        <w:tc>
          <w:tcPr>
            <w:tcW w:w="168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2EF08A6C" w14:textId="77777777" w:rsidR="00244D26" w:rsidRDefault="00000000">
            <w:r>
              <w:rPr>
                <w:color w:val="7D4E00"/>
              </w:rPr>
              <w:t>HOT</w:t>
            </w:r>
          </w:p>
        </w:tc>
        <w:tc>
          <w:tcPr>
            <w:tcW w:w="336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5CFB0EC0" w14:textId="77777777" w:rsidR="00244D26" w:rsidRDefault="00000000">
            <w:r>
              <w:rPr>
                <w:color w:val="CC0000"/>
              </w:rPr>
              <w:t>Service Fees (4350)</w:t>
            </w:r>
          </w:p>
        </w:tc>
        <w:tc>
          <w:tcPr>
            <w:tcW w:w="132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2671BA76" w14:textId="77777777" w:rsidR="00244D26" w:rsidRDefault="00000000">
            <w:pPr>
              <w:jc w:val="right"/>
            </w:pPr>
            <w:r>
              <w:rPr>
                <w:color w:val="CC0000"/>
              </w:rPr>
              <w:t>$1,772.49</w:t>
            </w:r>
          </w:p>
        </w:tc>
        <w:tc>
          <w:tcPr>
            <w:tcW w:w="132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740B0B1E" w14:textId="77777777" w:rsidR="00244D26" w:rsidRDefault="00000000">
            <w:pPr>
              <w:jc w:val="right"/>
            </w:pPr>
            <w:r>
              <w:rPr>
                <w:color w:val="000000"/>
              </w:rPr>
              <w:t>$100.00</w:t>
            </w:r>
          </w:p>
        </w:tc>
        <w:tc>
          <w:tcPr>
            <w:tcW w:w="168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66B67E53" w14:textId="77777777" w:rsidR="00244D26" w:rsidRDefault="00000000">
            <w:pPr>
              <w:jc w:val="center"/>
            </w:pPr>
            <w:r>
              <w:rPr>
                <w:b/>
                <w:bCs/>
                <w:color w:val="CC0000"/>
              </w:rPr>
              <w:t>1,772%</w:t>
            </w:r>
          </w:p>
        </w:tc>
      </w:tr>
      <w:tr w:rsidR="00244D26" w14:paraId="08F5AAC3" w14:textId="77777777">
        <w:tc>
          <w:tcPr>
            <w:tcW w:w="168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1875BEB4" w14:textId="77777777" w:rsidR="00244D26" w:rsidRDefault="00000000">
            <w:r>
              <w:rPr>
                <w:color w:val="7D4E00"/>
              </w:rPr>
              <w:t>HOT</w:t>
            </w:r>
          </w:p>
        </w:tc>
        <w:tc>
          <w:tcPr>
            <w:tcW w:w="33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7821C67F" w14:textId="77777777" w:rsidR="00244D26" w:rsidRDefault="00000000">
            <w:r>
              <w:rPr>
                <w:color w:val="CC0000"/>
              </w:rPr>
              <w:t>Fort Velasco Monument (4401)</w:t>
            </w:r>
          </w:p>
        </w:tc>
        <w:tc>
          <w:tcPr>
            <w:tcW w:w="13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42C8F571" w14:textId="77777777" w:rsidR="00244D26" w:rsidRDefault="00000000">
            <w:pPr>
              <w:jc w:val="right"/>
            </w:pPr>
            <w:r>
              <w:rPr>
                <w:color w:val="CC0000"/>
              </w:rPr>
              <w:t>$7,220.16</w:t>
            </w:r>
          </w:p>
        </w:tc>
        <w:tc>
          <w:tcPr>
            <w:tcW w:w="13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327CBAE8" w14:textId="77777777" w:rsidR="00244D26" w:rsidRDefault="00000000">
            <w:pPr>
              <w:jc w:val="right"/>
            </w:pPr>
            <w:r>
              <w:rPr>
                <w:color w:val="000000"/>
              </w:rPr>
              <w:t>$1,000.00</w:t>
            </w:r>
          </w:p>
        </w:tc>
        <w:tc>
          <w:tcPr>
            <w:tcW w:w="168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761B1B5D" w14:textId="77777777" w:rsidR="00244D26" w:rsidRDefault="00000000">
            <w:pPr>
              <w:jc w:val="center"/>
            </w:pPr>
            <w:r>
              <w:rPr>
                <w:b/>
                <w:bCs/>
                <w:color w:val="CC0000"/>
              </w:rPr>
              <w:t>722%</w:t>
            </w:r>
          </w:p>
        </w:tc>
      </w:tr>
      <w:tr w:rsidR="00244D26" w14:paraId="733B4231" w14:textId="77777777">
        <w:tc>
          <w:tcPr>
            <w:tcW w:w="168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53A4A493" w14:textId="77777777" w:rsidR="00244D26" w:rsidRDefault="00000000">
            <w:r>
              <w:rPr>
                <w:color w:val="7D4E00"/>
              </w:rPr>
              <w:t>GF</w:t>
            </w:r>
          </w:p>
        </w:tc>
        <w:tc>
          <w:tcPr>
            <w:tcW w:w="336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6E4A7BE8" w14:textId="77777777" w:rsidR="00244D26" w:rsidRDefault="00000000">
            <w:r>
              <w:rPr>
                <w:color w:val="CC0000"/>
              </w:rPr>
              <w:t>Payroll Software (2122)</w:t>
            </w:r>
          </w:p>
        </w:tc>
        <w:tc>
          <w:tcPr>
            <w:tcW w:w="132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3A8071B0" w14:textId="77777777" w:rsidR="00244D26" w:rsidRDefault="00000000">
            <w:pPr>
              <w:jc w:val="right"/>
            </w:pPr>
            <w:r>
              <w:rPr>
                <w:color w:val="CC0000"/>
              </w:rPr>
              <w:t>$7,238.04</w:t>
            </w:r>
          </w:p>
        </w:tc>
        <w:tc>
          <w:tcPr>
            <w:tcW w:w="132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6C9630E5" w14:textId="77777777" w:rsidR="00244D26" w:rsidRDefault="00000000">
            <w:pPr>
              <w:jc w:val="right"/>
            </w:pPr>
            <w:r>
              <w:rPr>
                <w:color w:val="000000"/>
              </w:rPr>
              <w:t>$1,000.00</w:t>
            </w:r>
          </w:p>
        </w:tc>
        <w:tc>
          <w:tcPr>
            <w:tcW w:w="168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58DEB7BA" w14:textId="77777777" w:rsidR="00244D26" w:rsidRDefault="00000000">
            <w:pPr>
              <w:jc w:val="center"/>
            </w:pPr>
            <w:r>
              <w:rPr>
                <w:b/>
                <w:bCs/>
                <w:color w:val="CC0000"/>
              </w:rPr>
              <w:t>723.8%</w:t>
            </w:r>
          </w:p>
        </w:tc>
      </w:tr>
      <w:tr w:rsidR="00244D26" w14:paraId="4E761570" w14:textId="77777777">
        <w:tc>
          <w:tcPr>
            <w:tcW w:w="168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43675A05" w14:textId="77777777" w:rsidR="00244D26" w:rsidRDefault="00000000">
            <w:r>
              <w:rPr>
                <w:color w:val="7D4E00"/>
              </w:rPr>
              <w:t>BF</w:t>
            </w:r>
          </w:p>
        </w:tc>
        <w:tc>
          <w:tcPr>
            <w:tcW w:w="33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6EF55458" w14:textId="77777777" w:rsidR="00244D26" w:rsidRDefault="00000000">
            <w:r>
              <w:rPr>
                <w:color w:val="CC0000"/>
              </w:rPr>
              <w:t>Longevity Pay (7160)</w:t>
            </w:r>
          </w:p>
        </w:tc>
        <w:tc>
          <w:tcPr>
            <w:tcW w:w="13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54B1AEB3" w14:textId="77777777" w:rsidR="00244D26" w:rsidRDefault="00000000">
            <w:pPr>
              <w:jc w:val="right"/>
            </w:pPr>
            <w:r>
              <w:rPr>
                <w:color w:val="CC0000"/>
              </w:rPr>
              <w:t>$9,891.42</w:t>
            </w:r>
          </w:p>
        </w:tc>
        <w:tc>
          <w:tcPr>
            <w:tcW w:w="13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3F87F73F" w14:textId="77777777" w:rsidR="00244D26" w:rsidRDefault="00000000">
            <w:pPr>
              <w:jc w:val="right"/>
            </w:pPr>
            <w:r>
              <w:rPr>
                <w:color w:val="000000"/>
              </w:rPr>
              <w:t>$6,276.02</w:t>
            </w:r>
          </w:p>
        </w:tc>
        <w:tc>
          <w:tcPr>
            <w:tcW w:w="168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5E250D24" w14:textId="77777777" w:rsidR="00244D26" w:rsidRDefault="00000000">
            <w:pPr>
              <w:jc w:val="center"/>
            </w:pPr>
            <w:r>
              <w:rPr>
                <w:b/>
                <w:bCs/>
                <w:color w:val="CC0000"/>
              </w:rPr>
              <w:t>157.6%</w:t>
            </w:r>
          </w:p>
        </w:tc>
      </w:tr>
      <w:tr w:rsidR="00244D26" w14:paraId="2DD0CAEC" w14:textId="77777777">
        <w:tc>
          <w:tcPr>
            <w:tcW w:w="168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23215117" w14:textId="77777777" w:rsidR="00244D26" w:rsidRDefault="00000000">
            <w:r>
              <w:rPr>
                <w:color w:val="7D4E00"/>
              </w:rPr>
              <w:t>GF</w:t>
            </w:r>
          </w:p>
        </w:tc>
        <w:tc>
          <w:tcPr>
            <w:tcW w:w="336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5030AC4E" w14:textId="77777777" w:rsidR="00244D26" w:rsidRDefault="00000000">
            <w:r>
              <w:rPr>
                <w:color w:val="CC0000"/>
              </w:rPr>
              <w:t>Group Health / Life Insurance (0040)</w:t>
            </w:r>
          </w:p>
        </w:tc>
        <w:tc>
          <w:tcPr>
            <w:tcW w:w="132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764F1B14" w14:textId="77777777" w:rsidR="00244D26" w:rsidRDefault="00000000">
            <w:pPr>
              <w:jc w:val="right"/>
            </w:pPr>
            <w:r>
              <w:rPr>
                <w:color w:val="CC0000"/>
              </w:rPr>
              <w:t>$174,647.66</w:t>
            </w:r>
          </w:p>
        </w:tc>
        <w:tc>
          <w:tcPr>
            <w:tcW w:w="132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53CEB9F0" w14:textId="77777777" w:rsidR="00244D26" w:rsidRDefault="00000000">
            <w:pPr>
              <w:jc w:val="right"/>
            </w:pPr>
            <w:r>
              <w:rPr>
                <w:color w:val="000000"/>
              </w:rPr>
              <w:t>$170,040.69</w:t>
            </w:r>
          </w:p>
        </w:tc>
        <w:tc>
          <w:tcPr>
            <w:tcW w:w="168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3CC006C7" w14:textId="77777777" w:rsidR="00244D26" w:rsidRDefault="00000000">
            <w:pPr>
              <w:jc w:val="center"/>
            </w:pPr>
            <w:r>
              <w:rPr>
                <w:b/>
                <w:bCs/>
                <w:color w:val="CC0000"/>
              </w:rPr>
              <w:t>102.7%</w:t>
            </w:r>
          </w:p>
        </w:tc>
      </w:tr>
      <w:tr w:rsidR="00244D26" w14:paraId="16F0001B" w14:textId="77777777">
        <w:tc>
          <w:tcPr>
            <w:tcW w:w="168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3E059647" w14:textId="77777777" w:rsidR="00244D26" w:rsidRDefault="00000000">
            <w:r>
              <w:rPr>
                <w:color w:val="7D4E00"/>
              </w:rPr>
              <w:t>GF</w:t>
            </w:r>
          </w:p>
        </w:tc>
        <w:tc>
          <w:tcPr>
            <w:tcW w:w="33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7762F3C3" w14:textId="77777777" w:rsidR="00244D26" w:rsidRDefault="00000000">
            <w:r>
              <w:rPr>
                <w:color w:val="CC0000"/>
              </w:rPr>
              <w:t>Police Dept Utilities (6800)</w:t>
            </w:r>
          </w:p>
        </w:tc>
        <w:tc>
          <w:tcPr>
            <w:tcW w:w="13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2A2E751B" w14:textId="77777777" w:rsidR="00244D26" w:rsidRDefault="00000000">
            <w:pPr>
              <w:jc w:val="right"/>
            </w:pPr>
            <w:r>
              <w:rPr>
                <w:color w:val="CC0000"/>
              </w:rPr>
              <w:t>$2,607.13</w:t>
            </w:r>
          </w:p>
        </w:tc>
        <w:tc>
          <w:tcPr>
            <w:tcW w:w="13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534F4AA0" w14:textId="77777777" w:rsidR="00244D26" w:rsidRDefault="00000000">
            <w:pPr>
              <w:jc w:val="right"/>
            </w:pPr>
            <w:r>
              <w:rPr>
                <w:color w:val="000000"/>
              </w:rPr>
              <w:t>$1,500.00</w:t>
            </w:r>
          </w:p>
        </w:tc>
        <w:tc>
          <w:tcPr>
            <w:tcW w:w="168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23EEB059" w14:textId="77777777" w:rsidR="00244D26" w:rsidRDefault="00000000">
            <w:pPr>
              <w:jc w:val="center"/>
            </w:pPr>
            <w:r>
              <w:rPr>
                <w:b/>
                <w:bCs/>
                <w:color w:val="CC0000"/>
              </w:rPr>
              <w:t>173.8%</w:t>
            </w:r>
          </w:p>
        </w:tc>
      </w:tr>
      <w:tr w:rsidR="00244D26" w14:paraId="03978A4F" w14:textId="77777777">
        <w:tc>
          <w:tcPr>
            <w:tcW w:w="168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1040C103" w14:textId="77777777" w:rsidR="00244D26" w:rsidRDefault="00000000">
            <w:r>
              <w:rPr>
                <w:color w:val="7D4E00"/>
              </w:rPr>
              <w:t>SF</w:t>
            </w:r>
          </w:p>
        </w:tc>
        <w:tc>
          <w:tcPr>
            <w:tcW w:w="336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1F394238" w14:textId="77777777" w:rsidR="00244D26" w:rsidRDefault="00000000">
            <w:r>
              <w:rPr>
                <w:color w:val="CC0000"/>
              </w:rPr>
              <w:t>Water Utilities (9501)</w:t>
            </w:r>
          </w:p>
        </w:tc>
        <w:tc>
          <w:tcPr>
            <w:tcW w:w="132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72AE25AC" w14:textId="77777777" w:rsidR="00244D26" w:rsidRDefault="00000000">
            <w:pPr>
              <w:jc w:val="right"/>
            </w:pPr>
            <w:r>
              <w:rPr>
                <w:color w:val="CC0000"/>
              </w:rPr>
              <w:t>$24,120.01</w:t>
            </w:r>
          </w:p>
        </w:tc>
        <w:tc>
          <w:tcPr>
            <w:tcW w:w="132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1DE834B1" w14:textId="77777777" w:rsidR="00244D26" w:rsidRDefault="00000000">
            <w:pPr>
              <w:jc w:val="right"/>
            </w:pPr>
            <w:r>
              <w:rPr>
                <w:color w:val="000000"/>
              </w:rPr>
              <w:t>$20,000.00</w:t>
            </w:r>
          </w:p>
        </w:tc>
        <w:tc>
          <w:tcPr>
            <w:tcW w:w="168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703A31DB" w14:textId="77777777" w:rsidR="00244D26" w:rsidRDefault="00000000">
            <w:pPr>
              <w:jc w:val="center"/>
            </w:pPr>
            <w:r>
              <w:rPr>
                <w:b/>
                <w:bCs/>
                <w:color w:val="CC0000"/>
              </w:rPr>
              <w:t>120.6%</w:t>
            </w:r>
          </w:p>
        </w:tc>
      </w:tr>
      <w:tr w:rsidR="00244D26" w14:paraId="659A94EF" w14:textId="77777777">
        <w:tc>
          <w:tcPr>
            <w:tcW w:w="168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67A1B3F7" w14:textId="77777777" w:rsidR="00244D26" w:rsidRDefault="00000000">
            <w:r>
              <w:rPr>
                <w:color w:val="7D4E00"/>
              </w:rPr>
              <w:t>SF</w:t>
            </w:r>
          </w:p>
        </w:tc>
        <w:tc>
          <w:tcPr>
            <w:tcW w:w="33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4181FE92" w14:textId="77777777" w:rsidR="00244D26" w:rsidRDefault="00000000">
            <w:r>
              <w:rPr>
                <w:color w:val="CC0000"/>
              </w:rPr>
              <w:t xml:space="preserve">Fees / TCEQ / </w:t>
            </w:r>
            <w:proofErr w:type="spellStart"/>
            <w:r>
              <w:rPr>
                <w:color w:val="CC0000"/>
              </w:rPr>
              <w:t>Misc</w:t>
            </w:r>
            <w:proofErr w:type="spellEnd"/>
            <w:r>
              <w:rPr>
                <w:color w:val="CC0000"/>
              </w:rPr>
              <w:t xml:space="preserve"> (9502)</w:t>
            </w:r>
          </w:p>
        </w:tc>
        <w:tc>
          <w:tcPr>
            <w:tcW w:w="13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330FF9D6" w14:textId="77777777" w:rsidR="00244D26" w:rsidRDefault="00000000">
            <w:pPr>
              <w:jc w:val="right"/>
            </w:pPr>
            <w:r>
              <w:rPr>
                <w:color w:val="CC0000"/>
              </w:rPr>
              <w:t>$11,771.10</w:t>
            </w:r>
          </w:p>
        </w:tc>
        <w:tc>
          <w:tcPr>
            <w:tcW w:w="13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06F05592" w14:textId="77777777" w:rsidR="00244D26" w:rsidRDefault="00000000">
            <w:pPr>
              <w:jc w:val="right"/>
            </w:pPr>
            <w:r>
              <w:rPr>
                <w:color w:val="000000"/>
              </w:rPr>
              <w:t>$8,000.00</w:t>
            </w:r>
          </w:p>
        </w:tc>
        <w:tc>
          <w:tcPr>
            <w:tcW w:w="168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4D0F78D0" w14:textId="77777777" w:rsidR="00244D26" w:rsidRDefault="00000000">
            <w:pPr>
              <w:jc w:val="center"/>
            </w:pPr>
            <w:r>
              <w:rPr>
                <w:b/>
                <w:bCs/>
                <w:color w:val="CC0000"/>
              </w:rPr>
              <w:t>147.1%</w:t>
            </w:r>
          </w:p>
        </w:tc>
      </w:tr>
      <w:tr w:rsidR="00244D26" w14:paraId="3E2A45DA" w14:textId="77777777">
        <w:tc>
          <w:tcPr>
            <w:tcW w:w="168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765078B3" w14:textId="77777777" w:rsidR="00244D26" w:rsidRDefault="00000000">
            <w:r>
              <w:rPr>
                <w:color w:val="7D4E00"/>
              </w:rPr>
              <w:t>BF</w:t>
            </w:r>
          </w:p>
        </w:tc>
        <w:tc>
          <w:tcPr>
            <w:tcW w:w="336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0833701B" w14:textId="77777777" w:rsidR="00244D26" w:rsidRDefault="00000000">
            <w:r>
              <w:rPr>
                <w:color w:val="CC0000"/>
              </w:rPr>
              <w:t>Admin Labor — City Sec/Finance (</w:t>
            </w:r>
            <w:proofErr w:type="gramStart"/>
            <w:r>
              <w:rPr>
                <w:color w:val="CC0000"/>
              </w:rPr>
              <w:t>7104) —</w:t>
            </w:r>
            <w:proofErr w:type="gramEnd"/>
            <w:r>
              <w:rPr>
                <w:color w:val="CC0000"/>
              </w:rPr>
              <w:t xml:space="preserve"> under review</w:t>
            </w:r>
          </w:p>
        </w:tc>
        <w:tc>
          <w:tcPr>
            <w:tcW w:w="132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38605FB3" w14:textId="77777777" w:rsidR="00244D26" w:rsidRDefault="00000000">
            <w:pPr>
              <w:jc w:val="right"/>
            </w:pPr>
            <w:r>
              <w:rPr>
                <w:color w:val="CC0000"/>
              </w:rPr>
              <w:t>$186,321.62</w:t>
            </w:r>
          </w:p>
        </w:tc>
        <w:tc>
          <w:tcPr>
            <w:tcW w:w="132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64443017" w14:textId="77777777" w:rsidR="00244D26" w:rsidRDefault="00000000">
            <w:pPr>
              <w:jc w:val="right"/>
            </w:pPr>
            <w:r>
              <w:rPr>
                <w:color w:val="000000"/>
              </w:rPr>
              <w:t>$145,006.29</w:t>
            </w:r>
          </w:p>
        </w:tc>
        <w:tc>
          <w:tcPr>
            <w:tcW w:w="168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26F5C8EF" w14:textId="77777777" w:rsidR="00244D26" w:rsidRDefault="00000000">
            <w:pPr>
              <w:jc w:val="center"/>
            </w:pPr>
            <w:r>
              <w:rPr>
                <w:b/>
                <w:bCs/>
                <w:color w:val="CC0000"/>
              </w:rPr>
              <w:t>128.5%</w:t>
            </w:r>
          </w:p>
        </w:tc>
      </w:tr>
      <w:tr w:rsidR="00244D26" w14:paraId="5B2D80D7" w14:textId="77777777">
        <w:tc>
          <w:tcPr>
            <w:tcW w:w="168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76C68B8B" w14:textId="77777777" w:rsidR="00244D26" w:rsidRDefault="00000000">
            <w:r>
              <w:rPr>
                <w:color w:val="7D4E00"/>
              </w:rPr>
              <w:t>HOT</w:t>
            </w:r>
          </w:p>
        </w:tc>
        <w:tc>
          <w:tcPr>
            <w:tcW w:w="33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39E43B0C" w14:textId="77777777" w:rsidR="00244D26" w:rsidRDefault="00000000">
            <w:r>
              <w:rPr>
                <w:color w:val="7D4E00"/>
              </w:rPr>
              <w:t>Crabbing Pier (</w:t>
            </w:r>
            <w:proofErr w:type="gramStart"/>
            <w:r>
              <w:rPr>
                <w:color w:val="7D4E00"/>
              </w:rPr>
              <w:t>4719) —</w:t>
            </w:r>
            <w:proofErr w:type="gramEnd"/>
            <w:r>
              <w:rPr>
                <w:color w:val="7D4E00"/>
              </w:rPr>
              <w:t xml:space="preserve"> caution, $3,761 remaining</w:t>
            </w:r>
          </w:p>
        </w:tc>
        <w:tc>
          <w:tcPr>
            <w:tcW w:w="13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03BA1667" w14:textId="77777777" w:rsidR="00244D26" w:rsidRDefault="00000000">
            <w:pPr>
              <w:jc w:val="right"/>
            </w:pPr>
            <w:r>
              <w:rPr>
                <w:color w:val="000000"/>
              </w:rPr>
              <w:t>$46,239.40</w:t>
            </w:r>
          </w:p>
        </w:tc>
        <w:tc>
          <w:tcPr>
            <w:tcW w:w="13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14FA1522" w14:textId="77777777" w:rsidR="00244D26" w:rsidRDefault="00000000">
            <w:pPr>
              <w:jc w:val="right"/>
            </w:pPr>
            <w:r>
              <w:rPr>
                <w:color w:val="000000"/>
              </w:rPr>
              <w:t>$50,000.00</w:t>
            </w:r>
          </w:p>
        </w:tc>
        <w:tc>
          <w:tcPr>
            <w:tcW w:w="168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5909772B" w14:textId="77777777" w:rsidR="00244D26" w:rsidRDefault="00000000">
            <w:pPr>
              <w:jc w:val="center"/>
            </w:pPr>
            <w:r>
              <w:rPr>
                <w:color w:val="7D4E00"/>
              </w:rPr>
              <w:t>92.5%</w:t>
            </w:r>
          </w:p>
        </w:tc>
      </w:tr>
      <w:tr w:rsidR="00244D26" w14:paraId="6B575E97" w14:textId="77777777">
        <w:tc>
          <w:tcPr>
            <w:tcW w:w="168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7BB4983C" w14:textId="77777777" w:rsidR="00244D26" w:rsidRDefault="00000000">
            <w:r>
              <w:rPr>
                <w:color w:val="7D4E00"/>
              </w:rPr>
              <w:t>HOT</w:t>
            </w:r>
          </w:p>
        </w:tc>
        <w:tc>
          <w:tcPr>
            <w:tcW w:w="336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5A4137B9" w14:textId="77777777" w:rsidR="00244D26" w:rsidRDefault="00000000">
            <w:r>
              <w:rPr>
                <w:color w:val="7D4E00"/>
              </w:rPr>
              <w:t>Tourism Promoter (</w:t>
            </w:r>
            <w:proofErr w:type="gramStart"/>
            <w:r>
              <w:rPr>
                <w:color w:val="7D4E00"/>
              </w:rPr>
              <w:t>4515) —</w:t>
            </w:r>
            <w:proofErr w:type="gramEnd"/>
            <w:r>
              <w:rPr>
                <w:color w:val="7D4E00"/>
              </w:rPr>
              <w:t xml:space="preserve"> caution</w:t>
            </w:r>
          </w:p>
        </w:tc>
        <w:tc>
          <w:tcPr>
            <w:tcW w:w="132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13038CDA" w14:textId="77777777" w:rsidR="00244D26" w:rsidRDefault="00000000">
            <w:pPr>
              <w:jc w:val="right"/>
            </w:pPr>
            <w:r>
              <w:rPr>
                <w:color w:val="000000"/>
              </w:rPr>
              <w:t>$25,754.84</w:t>
            </w:r>
          </w:p>
        </w:tc>
        <w:tc>
          <w:tcPr>
            <w:tcW w:w="132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0A3F361B" w14:textId="77777777" w:rsidR="00244D26" w:rsidRDefault="00000000">
            <w:pPr>
              <w:jc w:val="right"/>
            </w:pPr>
            <w:r>
              <w:rPr>
                <w:color w:val="000000"/>
              </w:rPr>
              <w:t>$35,000.00</w:t>
            </w:r>
          </w:p>
        </w:tc>
        <w:tc>
          <w:tcPr>
            <w:tcW w:w="1680" w:type="dxa"/>
            <w:tcBorders>
              <w:top w:val="single" w:sz="1" w:space="0" w:color="AAAAAA"/>
              <w:left w:val="single" w:sz="1" w:space="0" w:color="AAAAAA"/>
              <w:bottom w:val="single" w:sz="1" w:space="0" w:color="AAAAAA"/>
              <w:right w:val="single" w:sz="1" w:space="0" w:color="AAAAAA"/>
            </w:tcBorders>
            <w:shd w:val="clear" w:color="auto" w:fill="FFF2CC"/>
            <w:tcMar>
              <w:top w:w="60" w:type="dxa"/>
              <w:left w:w="120" w:type="dxa"/>
              <w:bottom w:w="60" w:type="dxa"/>
              <w:right w:w="120" w:type="dxa"/>
            </w:tcMar>
            <w:vAlign w:val="center"/>
          </w:tcPr>
          <w:p w14:paraId="360B520C" w14:textId="77777777" w:rsidR="00244D26" w:rsidRDefault="00000000">
            <w:pPr>
              <w:jc w:val="center"/>
            </w:pPr>
            <w:r>
              <w:rPr>
                <w:color w:val="7D4E00"/>
              </w:rPr>
              <w:t>73.6%</w:t>
            </w:r>
          </w:p>
        </w:tc>
      </w:tr>
    </w:tbl>
    <w:p w14:paraId="158884D2" w14:textId="77777777" w:rsidR="00244D26" w:rsidRDefault="00000000">
      <w:pPr>
        <w:pBdr>
          <w:bottom w:val="single" w:sz="6" w:space="0" w:color="1F3864"/>
        </w:pBdr>
        <w:spacing w:before="300" w:after="120"/>
      </w:pPr>
      <w:r>
        <w:rPr>
          <w:b/>
          <w:bCs/>
          <w:color w:val="1F3864"/>
          <w:sz w:val="28"/>
          <w:szCs w:val="28"/>
        </w:rPr>
        <w:t>4</w:t>
      </w:r>
      <w:proofErr w:type="gramStart"/>
      <w:r>
        <w:rPr>
          <w:b/>
          <w:bCs/>
          <w:color w:val="1F3864"/>
          <w:sz w:val="28"/>
          <w:szCs w:val="28"/>
        </w:rPr>
        <w:t>.  UNPAID</w:t>
      </w:r>
      <w:proofErr w:type="gramEnd"/>
      <w:r>
        <w:rPr>
          <w:b/>
          <w:bCs/>
          <w:color w:val="1F3864"/>
          <w:sz w:val="28"/>
          <w:szCs w:val="28"/>
        </w:rPr>
        <w:t xml:space="preserve"> BILLS SUMMARY — AS OF MARCH 31, 2026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2580"/>
        <w:gridCol w:w="2580"/>
      </w:tblGrid>
      <w:tr w:rsidR="00244D26" w14:paraId="493EA491" w14:textId="77777777">
        <w:tc>
          <w:tcPr>
            <w:tcW w:w="42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vAlign w:val="center"/>
          </w:tcPr>
          <w:p w14:paraId="315C2383" w14:textId="77777777" w:rsidR="00244D26" w:rsidRDefault="00000000">
            <w:r>
              <w:rPr>
                <w:b/>
                <w:bCs/>
                <w:color w:val="FFFFFF"/>
              </w:rPr>
              <w:t>Entity</w:t>
            </w:r>
          </w:p>
        </w:tc>
        <w:tc>
          <w:tcPr>
            <w:tcW w:w="258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vAlign w:val="center"/>
          </w:tcPr>
          <w:p w14:paraId="36CB2D69" w14:textId="77777777" w:rsidR="00244D26" w:rsidRDefault="00000000">
            <w:pPr>
              <w:jc w:val="right"/>
            </w:pPr>
            <w:r>
              <w:rPr>
                <w:b/>
                <w:bCs/>
                <w:color w:val="FFFFFF"/>
              </w:rPr>
              <w:t>As of Mar 31, 2026</w:t>
            </w:r>
          </w:p>
        </w:tc>
        <w:tc>
          <w:tcPr>
            <w:tcW w:w="2580" w:type="dxa"/>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vAlign w:val="center"/>
          </w:tcPr>
          <w:p w14:paraId="2B99E04D" w14:textId="77777777" w:rsidR="00244D26" w:rsidRDefault="00000000">
            <w:r>
              <w:rPr>
                <w:b/>
                <w:bCs/>
                <w:color w:val="FFFFFF"/>
              </w:rPr>
              <w:t>Notes</w:t>
            </w:r>
          </w:p>
        </w:tc>
      </w:tr>
      <w:tr w:rsidR="00244D26" w14:paraId="435C21A4" w14:textId="77777777">
        <w:tc>
          <w:tcPr>
            <w:tcW w:w="42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033C2A2B" w14:textId="77777777" w:rsidR="00244D26" w:rsidRDefault="00000000">
            <w:r>
              <w:rPr>
                <w:color w:val="000000"/>
              </w:rPr>
              <w:t>General Fund (GF) Unpaid Bills</w:t>
            </w:r>
          </w:p>
        </w:tc>
        <w:tc>
          <w:tcPr>
            <w:tcW w:w="258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362A5EC8" w14:textId="77777777" w:rsidR="00244D26" w:rsidRDefault="00000000">
            <w:pPr>
              <w:jc w:val="right"/>
            </w:pPr>
            <w:r>
              <w:rPr>
                <w:color w:val="000000"/>
              </w:rPr>
              <w:t>$12,135.95</w:t>
            </w:r>
          </w:p>
        </w:tc>
        <w:tc>
          <w:tcPr>
            <w:tcW w:w="258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1282EA1D" w14:textId="77777777" w:rsidR="00244D26" w:rsidRDefault="00000000">
            <w:r>
              <w:rPr>
                <w:color w:val="555555"/>
              </w:rPr>
              <w:t>Includes aged items; James A. Babb $5,750 (118 days)</w:t>
            </w:r>
          </w:p>
        </w:tc>
      </w:tr>
      <w:tr w:rsidR="00244D26" w14:paraId="7A9B5ED2" w14:textId="77777777">
        <w:tc>
          <w:tcPr>
            <w:tcW w:w="4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408378E1" w14:textId="77777777" w:rsidR="00244D26" w:rsidRDefault="00000000">
            <w:r>
              <w:rPr>
                <w:color w:val="000000"/>
              </w:rPr>
              <w:t>System Fund (SF) Unpaid Bills</w:t>
            </w:r>
          </w:p>
        </w:tc>
        <w:tc>
          <w:tcPr>
            <w:tcW w:w="258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0EC12396" w14:textId="77777777" w:rsidR="00244D26" w:rsidRDefault="00000000">
            <w:pPr>
              <w:jc w:val="right"/>
            </w:pPr>
            <w:r>
              <w:rPr>
                <w:color w:val="000000"/>
              </w:rPr>
              <w:t>$8,191.23</w:t>
            </w:r>
          </w:p>
        </w:tc>
        <w:tc>
          <w:tcPr>
            <w:tcW w:w="258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227EEEC9" w14:textId="77777777" w:rsidR="00244D26" w:rsidRDefault="00000000">
            <w:r>
              <w:rPr>
                <w:color w:val="555555"/>
              </w:rPr>
              <w:t>Voyager Fleet 390 days; ENGIE 369 days; Generator Svc 235 days</w:t>
            </w:r>
          </w:p>
        </w:tc>
      </w:tr>
      <w:tr w:rsidR="00244D26" w14:paraId="21E04B58" w14:textId="77777777">
        <w:tc>
          <w:tcPr>
            <w:tcW w:w="42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35919B45" w14:textId="77777777" w:rsidR="00244D26" w:rsidRDefault="00000000">
            <w:r>
              <w:rPr>
                <w:color w:val="000000"/>
              </w:rPr>
              <w:t>Beach Fund (BF) Unpaid Bills</w:t>
            </w:r>
          </w:p>
        </w:tc>
        <w:tc>
          <w:tcPr>
            <w:tcW w:w="258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2DFE7F02" w14:textId="77777777" w:rsidR="00244D26" w:rsidRDefault="00000000">
            <w:pPr>
              <w:jc w:val="right"/>
            </w:pPr>
            <w:r>
              <w:rPr>
                <w:color w:val="000000"/>
              </w:rPr>
              <w:t>$5,876.00</w:t>
            </w:r>
          </w:p>
        </w:tc>
        <w:tc>
          <w:tcPr>
            <w:tcW w:w="258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20" w:type="dxa"/>
              <w:bottom w:w="60" w:type="dxa"/>
              <w:right w:w="120" w:type="dxa"/>
            </w:tcMar>
            <w:vAlign w:val="center"/>
          </w:tcPr>
          <w:p w14:paraId="175B3A82" w14:textId="77777777" w:rsidR="00244D26" w:rsidRDefault="00000000">
            <w:r>
              <w:rPr>
                <w:color w:val="555555"/>
              </w:rPr>
              <w:t>Imperial Dade 200 days; GIROURDS 148 days; BCSS 137 days</w:t>
            </w:r>
          </w:p>
        </w:tc>
      </w:tr>
      <w:tr w:rsidR="00244D26" w14:paraId="00290434" w14:textId="77777777">
        <w:tc>
          <w:tcPr>
            <w:tcW w:w="4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34B738B3" w14:textId="77777777" w:rsidR="00244D26" w:rsidRDefault="00000000">
            <w:r>
              <w:rPr>
                <w:color w:val="000000"/>
              </w:rPr>
              <w:t>Hotel Fund (HF) Unpaid Bills</w:t>
            </w:r>
          </w:p>
        </w:tc>
        <w:tc>
          <w:tcPr>
            <w:tcW w:w="258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7406FAAC" w14:textId="77777777" w:rsidR="00244D26" w:rsidRDefault="00000000">
            <w:pPr>
              <w:jc w:val="right"/>
            </w:pPr>
            <w:r>
              <w:rPr>
                <w:color w:val="000000"/>
              </w:rPr>
              <w:t>$7,961.46</w:t>
            </w:r>
          </w:p>
        </w:tc>
        <w:tc>
          <w:tcPr>
            <w:tcW w:w="258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vAlign w:val="center"/>
          </w:tcPr>
          <w:p w14:paraId="4ACB9BE9" w14:textId="77777777" w:rsidR="00244D26" w:rsidRDefault="00000000">
            <w:r>
              <w:rPr>
                <w:color w:val="555555"/>
              </w:rPr>
              <w:t>ENGIE RESOURCES 428 days; MCCOYS $4,525 (49 days)</w:t>
            </w:r>
          </w:p>
        </w:tc>
      </w:tr>
      <w:tr w:rsidR="00244D26" w14:paraId="503062D3" w14:textId="77777777">
        <w:tc>
          <w:tcPr>
            <w:tcW w:w="4200" w:type="dxa"/>
            <w:tcBorders>
              <w:top w:val="single" w:sz="1" w:space="0" w:color="AAAAAA"/>
              <w:left w:val="single" w:sz="1" w:space="0" w:color="AAAAAA"/>
              <w:bottom w:val="single" w:sz="1" w:space="0" w:color="AAAAAA"/>
              <w:right w:val="single" w:sz="1" w:space="0" w:color="AAAAAA"/>
            </w:tcBorders>
            <w:shd w:val="clear" w:color="auto" w:fill="BDD7EE"/>
            <w:tcMar>
              <w:top w:w="60" w:type="dxa"/>
              <w:left w:w="120" w:type="dxa"/>
              <w:bottom w:w="60" w:type="dxa"/>
              <w:right w:w="120" w:type="dxa"/>
            </w:tcMar>
            <w:vAlign w:val="center"/>
          </w:tcPr>
          <w:p w14:paraId="4092E81A" w14:textId="77777777" w:rsidR="00244D26" w:rsidRDefault="00000000">
            <w:r>
              <w:rPr>
                <w:b/>
                <w:bCs/>
                <w:color w:val="000000"/>
              </w:rPr>
              <w:t>TOTAL UNPAID BILLS</w:t>
            </w:r>
          </w:p>
        </w:tc>
        <w:tc>
          <w:tcPr>
            <w:tcW w:w="2580" w:type="dxa"/>
            <w:tcBorders>
              <w:top w:val="single" w:sz="1" w:space="0" w:color="AAAAAA"/>
              <w:left w:val="single" w:sz="1" w:space="0" w:color="AAAAAA"/>
              <w:bottom w:val="single" w:sz="1" w:space="0" w:color="AAAAAA"/>
              <w:right w:val="single" w:sz="1" w:space="0" w:color="AAAAAA"/>
            </w:tcBorders>
            <w:shd w:val="clear" w:color="auto" w:fill="BDD7EE"/>
            <w:tcMar>
              <w:top w:w="60" w:type="dxa"/>
              <w:left w:w="120" w:type="dxa"/>
              <w:bottom w:w="60" w:type="dxa"/>
              <w:right w:w="120" w:type="dxa"/>
            </w:tcMar>
            <w:vAlign w:val="center"/>
          </w:tcPr>
          <w:p w14:paraId="5EDF038A" w14:textId="77777777" w:rsidR="00244D26" w:rsidRDefault="00000000">
            <w:pPr>
              <w:jc w:val="right"/>
            </w:pPr>
            <w:r>
              <w:rPr>
                <w:b/>
                <w:bCs/>
                <w:color w:val="000000"/>
              </w:rPr>
              <w:t>$34,164.64</w:t>
            </w:r>
          </w:p>
        </w:tc>
        <w:tc>
          <w:tcPr>
            <w:tcW w:w="2580" w:type="dxa"/>
            <w:tcBorders>
              <w:top w:val="single" w:sz="1" w:space="0" w:color="AAAAAA"/>
              <w:left w:val="single" w:sz="1" w:space="0" w:color="AAAAAA"/>
              <w:bottom w:val="single" w:sz="1" w:space="0" w:color="AAAAAA"/>
              <w:right w:val="single" w:sz="1" w:space="0" w:color="AAAAAA"/>
            </w:tcBorders>
            <w:shd w:val="clear" w:color="auto" w:fill="BDD7EE"/>
            <w:tcMar>
              <w:top w:w="60" w:type="dxa"/>
              <w:left w:w="120" w:type="dxa"/>
              <w:bottom w:w="60" w:type="dxa"/>
              <w:right w:w="120" w:type="dxa"/>
            </w:tcMar>
            <w:vAlign w:val="center"/>
          </w:tcPr>
          <w:p w14:paraId="2C97A20C" w14:textId="77777777" w:rsidR="00244D26" w:rsidRDefault="00244D26"/>
        </w:tc>
      </w:tr>
    </w:tbl>
    <w:p w14:paraId="6B4C28E5" w14:textId="77777777" w:rsidR="00244D26" w:rsidRDefault="00244D26">
      <w:pPr>
        <w:spacing w:before="40" w:after="40"/>
      </w:pPr>
    </w:p>
    <w:p w14:paraId="63C9B6C6" w14:textId="77777777" w:rsidR="00244D26" w:rsidRDefault="00000000">
      <w:pPr>
        <w:spacing w:before="120" w:after="120"/>
      </w:pPr>
      <w:r>
        <w:rPr>
          <w:color w:val="000000"/>
        </w:rPr>
        <w:t xml:space="preserve">Notable items in accounts payable include ENGIE RESOURCES (HOT Fund, January 2025 invoice — 428 days past due), Voyager Fleet Systems (System Fund — 390 days past due, $1,365), and ENGIE RESOURCES System Fund invoice (369 days past due, $861). Council attention is recommended on all items over 90 days </w:t>
      </w:r>
      <w:proofErr w:type="gramStart"/>
      <w:r>
        <w:rPr>
          <w:color w:val="000000"/>
        </w:rPr>
        <w:t>past</w:t>
      </w:r>
      <w:proofErr w:type="gramEnd"/>
      <w:r>
        <w:rPr>
          <w:color w:val="000000"/>
        </w:rPr>
        <w:t xml:space="preserve"> due.</w:t>
      </w:r>
    </w:p>
    <w:p w14:paraId="6085F18C" w14:textId="77777777" w:rsidR="00244D26" w:rsidRDefault="00244D26">
      <w:pPr>
        <w:spacing w:before="120" w:after="60"/>
      </w:pPr>
    </w:p>
    <w:p w14:paraId="0D90678C" w14:textId="77777777" w:rsidR="00244D26" w:rsidRDefault="00000000">
      <w:pPr>
        <w:jc w:val="center"/>
      </w:pPr>
      <w:r>
        <w:rPr>
          <w:b/>
          <w:bCs/>
          <w:color w:val="555555"/>
          <w:sz w:val="18"/>
          <w:szCs w:val="18"/>
        </w:rPr>
        <w:t xml:space="preserve">Prepared by Finance </w:t>
      </w:r>
      <w:proofErr w:type="gramStart"/>
      <w:r>
        <w:rPr>
          <w:b/>
          <w:bCs/>
          <w:color w:val="555555"/>
          <w:sz w:val="18"/>
          <w:szCs w:val="18"/>
        </w:rPr>
        <w:t>Department  |</w:t>
      </w:r>
      <w:proofErr w:type="gramEnd"/>
      <w:r>
        <w:rPr>
          <w:b/>
          <w:bCs/>
          <w:color w:val="555555"/>
          <w:sz w:val="18"/>
          <w:szCs w:val="18"/>
        </w:rPr>
        <w:t xml:space="preserve">  Village of Surfside Beach</w:t>
      </w:r>
    </w:p>
    <w:p w14:paraId="77E1179C" w14:textId="35D78F54" w:rsidR="00244D26" w:rsidRDefault="00000000">
      <w:pPr>
        <w:spacing w:before="40"/>
        <w:jc w:val="center"/>
      </w:pPr>
      <w:r>
        <w:rPr>
          <w:i/>
          <w:iCs/>
          <w:color w:val="666666"/>
          <w:sz w:val="17"/>
          <w:szCs w:val="17"/>
        </w:rPr>
        <w:t xml:space="preserve">Data sources: Amegy Bank statements, </w:t>
      </w:r>
      <w:proofErr w:type="spellStart"/>
      <w:r>
        <w:rPr>
          <w:i/>
          <w:iCs/>
          <w:color w:val="666666"/>
          <w:sz w:val="17"/>
          <w:szCs w:val="17"/>
        </w:rPr>
        <w:t>TexPool</w:t>
      </w:r>
      <w:proofErr w:type="spellEnd"/>
      <w:r>
        <w:rPr>
          <w:i/>
          <w:iCs/>
          <w:color w:val="666666"/>
          <w:sz w:val="17"/>
          <w:szCs w:val="17"/>
        </w:rPr>
        <w:t xml:space="preserve"> Account History Reports, QuickBooks P&amp;L and Budget vs. Actual reports — .</w:t>
      </w:r>
    </w:p>
    <w:sectPr w:rsidR="00244D26">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CB44A" w14:textId="77777777" w:rsidR="00302B90" w:rsidRDefault="00302B90">
      <w:r>
        <w:separator/>
      </w:r>
    </w:p>
  </w:endnote>
  <w:endnote w:type="continuationSeparator" w:id="0">
    <w:p w14:paraId="7F37D4B6" w14:textId="77777777" w:rsidR="00302B90" w:rsidRDefault="0030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1B05" w14:textId="521A3891" w:rsidR="00244D26" w:rsidRDefault="00000000">
    <w:pPr>
      <w:pBdr>
        <w:top w:val="single" w:sz="4" w:space="4" w:color="CCCCCC"/>
      </w:pBdr>
      <w:spacing w:before="60"/>
      <w:jc w:val="center"/>
    </w:pPr>
    <w:r>
      <w:rPr>
        <w:color w:val="666666"/>
        <w:sz w:val="17"/>
        <w:szCs w:val="17"/>
      </w:rPr>
      <w:t xml:space="preserve">Prepared by Finance </w:t>
    </w:r>
    <w:proofErr w:type="gramStart"/>
    <w:r>
      <w:rPr>
        <w:color w:val="666666"/>
        <w:sz w:val="17"/>
        <w:szCs w:val="17"/>
      </w:rPr>
      <w:t>Department  |</w:t>
    </w:r>
    <w:proofErr w:type="gramEnd"/>
    <w:r>
      <w:rPr>
        <w:color w:val="666666"/>
        <w:sz w:val="17"/>
        <w:szCs w:val="17"/>
      </w:rPr>
      <w:t xml:space="preserve">  Village of Surfside </w:t>
    </w:r>
    <w:proofErr w:type="gramStart"/>
    <w:r>
      <w:rPr>
        <w:color w:val="666666"/>
        <w:sz w:val="17"/>
        <w:szCs w:val="17"/>
      </w:rPr>
      <w:t>Beach  |</w:t>
    </w:r>
    <w:proofErr w:type="gramEnd"/>
    <w:r>
      <w:rPr>
        <w:color w:val="666666"/>
        <w:sz w:val="17"/>
        <w:szCs w:val="17"/>
      </w:rPr>
      <w:t xml:space="preserve">  Data: Amegy Bank, </w:t>
    </w:r>
    <w:proofErr w:type="spellStart"/>
    <w:r>
      <w:rPr>
        <w:color w:val="666666"/>
        <w:sz w:val="17"/>
        <w:szCs w:val="17"/>
      </w:rPr>
      <w:t>TexPool</w:t>
    </w:r>
    <w:proofErr w:type="spellEnd"/>
    <w:r>
      <w:rPr>
        <w:color w:val="666666"/>
        <w:sz w:val="17"/>
        <w:szCs w:val="17"/>
      </w:rPr>
      <w:t xml:space="preserve">, QuickBooks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8F975" w14:textId="77777777" w:rsidR="00302B90" w:rsidRDefault="00302B90">
      <w:r>
        <w:separator/>
      </w:r>
    </w:p>
  </w:footnote>
  <w:footnote w:type="continuationSeparator" w:id="0">
    <w:p w14:paraId="1C157F5D" w14:textId="77777777" w:rsidR="00302B90" w:rsidRDefault="00302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0B8D" w14:textId="7CA7F204" w:rsidR="00244D26" w:rsidRDefault="00000000">
    <w:pPr>
      <w:pBdr>
        <w:bottom w:val="single" w:sz="4" w:space="4" w:color="CCCCCC"/>
      </w:pBdr>
      <w:spacing w:after="60"/>
      <w:jc w:val="right"/>
    </w:pPr>
    <w:r>
      <w:rPr>
        <w:color w:val="555555"/>
        <w:sz w:val="18"/>
        <w:szCs w:val="18"/>
      </w:rPr>
      <w:t xml:space="preserve">Village of Surfside </w:t>
    </w:r>
    <w:proofErr w:type="gramStart"/>
    <w:r>
      <w:rPr>
        <w:color w:val="555555"/>
        <w:sz w:val="18"/>
        <w:szCs w:val="18"/>
      </w:rPr>
      <w:t>Beach  |</w:t>
    </w:r>
    <w:proofErr w:type="gramEnd"/>
    <w:r>
      <w:rPr>
        <w:color w:val="555555"/>
        <w:sz w:val="18"/>
        <w:szCs w:val="18"/>
      </w:rPr>
      <w:t xml:space="preserve">  Financial Report — March 2026</w:t>
    </w:r>
    <w:r w:rsidR="009B3972">
      <w:rPr>
        <w:color w:val="555555"/>
        <w:sz w:val="18"/>
        <w:szCs w:val="18"/>
      </w:rPr>
      <w:t xml:space="preserve"> </w:t>
    </w:r>
    <w:r>
      <w:rPr>
        <w:color w:val="555555"/>
        <w:sz w:val="18"/>
        <w:szCs w:val="18"/>
      </w:rPr>
      <w:fldChar w:fldCharType="begin"/>
    </w:r>
    <w:r>
      <w:rPr>
        <w:color w:val="555555"/>
        <w:sz w:val="18"/>
        <w:szCs w:val="18"/>
      </w:rPr>
      <w:instrText>PAGE</w:instrText>
    </w:r>
    <w:r>
      <w:rPr>
        <w:color w:val="555555"/>
        <w:sz w:val="18"/>
        <w:szCs w:val="18"/>
      </w:rPr>
      <w:fldChar w:fldCharType="separate"/>
    </w:r>
    <w:r w:rsidR="009B3972">
      <w:rPr>
        <w:noProof/>
        <w:color w:val="555555"/>
        <w:sz w:val="18"/>
        <w:szCs w:val="18"/>
      </w:rPr>
      <w:t>1</w:t>
    </w:r>
    <w:r>
      <w:rPr>
        <w:color w:val="555555"/>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DC0008"/>
    <w:multiLevelType w:val="hybridMultilevel"/>
    <w:tmpl w:val="CE6CB3BA"/>
    <w:lvl w:ilvl="0" w:tplc="83D648E8">
      <w:start w:val="1"/>
      <w:numFmt w:val="bullet"/>
      <w:lvlText w:val="●"/>
      <w:lvlJc w:val="left"/>
      <w:pPr>
        <w:ind w:left="720" w:hanging="360"/>
      </w:pPr>
    </w:lvl>
    <w:lvl w:ilvl="1" w:tplc="45948E76">
      <w:start w:val="1"/>
      <w:numFmt w:val="bullet"/>
      <w:lvlText w:val="○"/>
      <w:lvlJc w:val="left"/>
      <w:pPr>
        <w:ind w:left="1440" w:hanging="360"/>
      </w:pPr>
    </w:lvl>
    <w:lvl w:ilvl="2" w:tplc="D558415C">
      <w:start w:val="1"/>
      <w:numFmt w:val="bullet"/>
      <w:lvlText w:val="■"/>
      <w:lvlJc w:val="left"/>
      <w:pPr>
        <w:ind w:left="2160" w:hanging="360"/>
      </w:pPr>
    </w:lvl>
    <w:lvl w:ilvl="3" w:tplc="ECEA96C2">
      <w:start w:val="1"/>
      <w:numFmt w:val="bullet"/>
      <w:lvlText w:val="●"/>
      <w:lvlJc w:val="left"/>
      <w:pPr>
        <w:ind w:left="2880" w:hanging="360"/>
      </w:pPr>
    </w:lvl>
    <w:lvl w:ilvl="4" w:tplc="171A7D86">
      <w:start w:val="1"/>
      <w:numFmt w:val="bullet"/>
      <w:lvlText w:val="○"/>
      <w:lvlJc w:val="left"/>
      <w:pPr>
        <w:ind w:left="3600" w:hanging="360"/>
      </w:pPr>
    </w:lvl>
    <w:lvl w:ilvl="5" w:tplc="E3806990">
      <w:start w:val="1"/>
      <w:numFmt w:val="bullet"/>
      <w:lvlText w:val="■"/>
      <w:lvlJc w:val="left"/>
      <w:pPr>
        <w:ind w:left="4320" w:hanging="360"/>
      </w:pPr>
    </w:lvl>
    <w:lvl w:ilvl="6" w:tplc="2C04F6CA">
      <w:start w:val="1"/>
      <w:numFmt w:val="bullet"/>
      <w:lvlText w:val="●"/>
      <w:lvlJc w:val="left"/>
      <w:pPr>
        <w:ind w:left="5040" w:hanging="360"/>
      </w:pPr>
    </w:lvl>
    <w:lvl w:ilvl="7" w:tplc="53D0A1D2">
      <w:start w:val="1"/>
      <w:numFmt w:val="bullet"/>
      <w:lvlText w:val="●"/>
      <w:lvlJc w:val="left"/>
      <w:pPr>
        <w:ind w:left="5760" w:hanging="360"/>
      </w:pPr>
    </w:lvl>
    <w:lvl w:ilvl="8" w:tplc="5E38E7E8">
      <w:start w:val="1"/>
      <w:numFmt w:val="bullet"/>
      <w:lvlText w:val="●"/>
      <w:lvlJc w:val="left"/>
      <w:pPr>
        <w:ind w:left="6480" w:hanging="360"/>
      </w:pPr>
    </w:lvl>
  </w:abstractNum>
  <w:abstractNum w:abstractNumId="1" w15:restartNumberingAfterBreak="0">
    <w:nsid w:val="79AC1E63"/>
    <w:multiLevelType w:val="hybridMultilevel"/>
    <w:tmpl w:val="E3A6D636"/>
    <w:lvl w:ilvl="0" w:tplc="7C6CC9C4">
      <w:start w:val="1"/>
      <w:numFmt w:val="bullet"/>
      <w:lvlText w:val="•"/>
      <w:lvlJc w:val="left"/>
      <w:pPr>
        <w:ind w:left="720" w:hanging="360"/>
      </w:pPr>
    </w:lvl>
    <w:lvl w:ilvl="1" w:tplc="E0861D42">
      <w:numFmt w:val="decimal"/>
      <w:lvlText w:val=""/>
      <w:lvlJc w:val="left"/>
    </w:lvl>
    <w:lvl w:ilvl="2" w:tplc="C30A0A24">
      <w:numFmt w:val="decimal"/>
      <w:lvlText w:val=""/>
      <w:lvlJc w:val="left"/>
    </w:lvl>
    <w:lvl w:ilvl="3" w:tplc="89807D88">
      <w:numFmt w:val="decimal"/>
      <w:lvlText w:val=""/>
      <w:lvlJc w:val="left"/>
    </w:lvl>
    <w:lvl w:ilvl="4" w:tplc="71C65476">
      <w:numFmt w:val="decimal"/>
      <w:lvlText w:val=""/>
      <w:lvlJc w:val="left"/>
    </w:lvl>
    <w:lvl w:ilvl="5" w:tplc="97122B7A">
      <w:numFmt w:val="decimal"/>
      <w:lvlText w:val=""/>
      <w:lvlJc w:val="left"/>
    </w:lvl>
    <w:lvl w:ilvl="6" w:tplc="517C53FC">
      <w:numFmt w:val="decimal"/>
      <w:lvlText w:val=""/>
      <w:lvlJc w:val="left"/>
    </w:lvl>
    <w:lvl w:ilvl="7" w:tplc="7D00D3F4">
      <w:numFmt w:val="decimal"/>
      <w:lvlText w:val=""/>
      <w:lvlJc w:val="left"/>
    </w:lvl>
    <w:lvl w:ilvl="8" w:tplc="DBB090EA">
      <w:numFmt w:val="decimal"/>
      <w:lvlText w:val=""/>
      <w:lvlJc w:val="left"/>
    </w:lvl>
  </w:abstractNum>
  <w:num w:numId="1" w16cid:durableId="64303450">
    <w:abstractNumId w:val="0"/>
    <w:lvlOverride w:ilvl="0">
      <w:startOverride w:val="1"/>
    </w:lvlOverride>
  </w:num>
  <w:num w:numId="2" w16cid:durableId="1365725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D26"/>
    <w:rsid w:val="00244D26"/>
    <w:rsid w:val="00302B90"/>
    <w:rsid w:val="00552C2F"/>
    <w:rsid w:val="00680590"/>
    <w:rsid w:val="00741FC0"/>
    <w:rsid w:val="008965BF"/>
    <w:rsid w:val="009B3972"/>
    <w:rsid w:val="00B34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41CA6"/>
  <w15:docId w15:val="{A3A0B3F4-D025-4F41-8E33-3D77D601D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19"/>
        <w:szCs w:val="19"/>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9B3972"/>
    <w:pPr>
      <w:tabs>
        <w:tab w:val="center" w:pos="4680"/>
        <w:tab w:val="right" w:pos="9360"/>
      </w:tabs>
    </w:pPr>
  </w:style>
  <w:style w:type="character" w:customStyle="1" w:styleId="HeaderChar">
    <w:name w:val="Header Char"/>
    <w:basedOn w:val="DefaultParagraphFont"/>
    <w:link w:val="Header"/>
    <w:uiPriority w:val="99"/>
    <w:rsid w:val="009B3972"/>
  </w:style>
  <w:style w:type="paragraph" w:styleId="Footer">
    <w:name w:val="footer"/>
    <w:basedOn w:val="Normal"/>
    <w:link w:val="FooterChar"/>
    <w:uiPriority w:val="99"/>
    <w:unhideWhenUsed/>
    <w:rsid w:val="009B3972"/>
    <w:pPr>
      <w:tabs>
        <w:tab w:val="center" w:pos="4680"/>
        <w:tab w:val="right" w:pos="9360"/>
      </w:tabs>
    </w:pPr>
  </w:style>
  <w:style w:type="character" w:customStyle="1" w:styleId="FooterChar">
    <w:name w:val="Footer Char"/>
    <w:basedOn w:val="DefaultParagraphFont"/>
    <w:link w:val="Footer"/>
    <w:uiPriority w:val="99"/>
    <w:rsid w:val="009B3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1594</Words>
  <Characters>9471</Characters>
  <Application>Microsoft Office Word</Application>
  <DocSecurity>0</DocSecurity>
  <Lines>411</Lines>
  <Paragraphs>368</Paragraphs>
  <ScaleCrop>false</ScaleCrop>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Christie Briones</cp:lastModifiedBy>
  <cp:revision>2</cp:revision>
  <dcterms:created xsi:type="dcterms:W3CDTF">2026-04-10T16:55:00Z</dcterms:created>
  <dcterms:modified xsi:type="dcterms:W3CDTF">2026-04-10T16:55:00Z</dcterms:modified>
</cp:coreProperties>
</file>