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B435" w14:textId="29CC508D" w:rsidR="00544EFF" w:rsidRPr="00D01777" w:rsidRDefault="00D01777" w:rsidP="00D01777">
      <w:pPr>
        <w:spacing w:line="240" w:lineRule="auto"/>
        <w:contextualSpacing/>
        <w:rPr>
          <w:b/>
          <w:bCs/>
          <w:color w:val="EE0000"/>
        </w:rPr>
      </w:pPr>
      <w:r>
        <w:rPr>
          <w:b/>
          <w:bCs/>
          <w:noProof/>
          <w:color w:val="EE0000"/>
        </w:rPr>
        <w:drawing>
          <wp:anchor distT="0" distB="0" distL="114300" distR="114300" simplePos="0" relativeHeight="251658240" behindDoc="1" locked="0" layoutInCell="1" allowOverlap="1" wp14:anchorId="07DCC436" wp14:editId="073CF0CD">
            <wp:simplePos x="0" y="0"/>
            <wp:positionH relativeFrom="margin">
              <wp:align>center</wp:align>
            </wp:positionH>
            <wp:positionV relativeFrom="paragraph">
              <wp:posOffset>-731520</wp:posOffset>
            </wp:positionV>
            <wp:extent cx="1943100" cy="1828800"/>
            <wp:effectExtent l="0" t="0" r="0" b="0"/>
            <wp:wrapNone/>
            <wp:docPr id="98056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814" name="Picture 98056814"/>
                    <pic:cNvPicPr/>
                  </pic:nvPicPr>
                  <pic:blipFill>
                    <a:blip r:embed="rId5">
                      <a:extLst>
                        <a:ext uri="{28A0092B-C50C-407E-A947-70E740481C1C}">
                          <a14:useLocalDpi xmlns:a14="http://schemas.microsoft.com/office/drawing/2010/main" val="0"/>
                        </a:ext>
                      </a:extLst>
                    </a:blip>
                    <a:stretch>
                      <a:fillRect/>
                    </a:stretch>
                  </pic:blipFill>
                  <pic:spPr>
                    <a:xfrm>
                      <a:off x="0" y="0"/>
                      <a:ext cx="1943100" cy="1828800"/>
                    </a:xfrm>
                    <a:prstGeom prst="rect">
                      <a:avLst/>
                    </a:prstGeom>
                  </pic:spPr>
                </pic:pic>
              </a:graphicData>
            </a:graphic>
            <wp14:sizeRelH relativeFrom="page">
              <wp14:pctWidth>0</wp14:pctWidth>
            </wp14:sizeRelH>
            <wp14:sizeRelV relativeFrom="page">
              <wp14:pctHeight>0</wp14:pctHeight>
            </wp14:sizeRelV>
          </wp:anchor>
        </w:drawing>
      </w:r>
    </w:p>
    <w:p w14:paraId="54B343EE" w14:textId="142AC028" w:rsidR="00D163AB" w:rsidRDefault="00D163AB" w:rsidP="00D163AB">
      <w:pPr>
        <w:pBdr>
          <w:bottom w:val="single" w:sz="18" w:space="1" w:color="auto"/>
        </w:pBdr>
        <w:spacing w:line="240" w:lineRule="auto"/>
        <w:contextualSpacing/>
        <w:jc w:val="center"/>
        <w:rPr>
          <w:b/>
          <w:bCs/>
        </w:rPr>
      </w:pPr>
    </w:p>
    <w:p w14:paraId="03BB9856" w14:textId="68B2DF6C" w:rsidR="00732811" w:rsidRDefault="00732811" w:rsidP="00732811">
      <w:pPr>
        <w:pBdr>
          <w:bottom w:val="single" w:sz="18" w:space="1" w:color="auto"/>
        </w:pBdr>
        <w:spacing w:line="240" w:lineRule="auto"/>
        <w:contextualSpacing/>
        <w:rPr>
          <w:b/>
          <w:bCs/>
        </w:rPr>
      </w:pPr>
    </w:p>
    <w:p w14:paraId="4B2CFEF4" w14:textId="2527D0B8" w:rsidR="00732811" w:rsidRPr="00732811" w:rsidRDefault="000F5DDD" w:rsidP="00732811">
      <w:pPr>
        <w:spacing w:line="240" w:lineRule="auto"/>
        <w:contextualSpacing/>
        <w:jc w:val="center"/>
        <w:rPr>
          <w:b/>
          <w:bCs/>
          <w:sz w:val="32"/>
          <w:szCs w:val="32"/>
        </w:rPr>
      </w:pPr>
      <w:r>
        <w:rPr>
          <w:b/>
          <w:bCs/>
          <w:sz w:val="32"/>
          <w:szCs w:val="32"/>
        </w:rPr>
        <w:t>MONTHLY DEPARTMENT</w:t>
      </w:r>
      <w:r w:rsidRPr="00732811">
        <w:rPr>
          <w:b/>
          <w:bCs/>
          <w:sz w:val="32"/>
          <w:szCs w:val="32"/>
        </w:rPr>
        <w:t xml:space="preserve"> UPDATE</w:t>
      </w:r>
    </w:p>
    <w:p w14:paraId="11ED2D41" w14:textId="77777777" w:rsidR="00732811" w:rsidRDefault="00732811" w:rsidP="00544EFF">
      <w:pPr>
        <w:spacing w:line="240" w:lineRule="auto"/>
        <w:contextualSpacing/>
        <w:jc w:val="both"/>
        <w:rPr>
          <w:b/>
          <w:bCs/>
        </w:rPr>
      </w:pPr>
    </w:p>
    <w:p w14:paraId="27BC2CA2" w14:textId="0166E885" w:rsidR="00D01777" w:rsidRDefault="00D01777" w:rsidP="00544EFF">
      <w:pPr>
        <w:spacing w:line="240" w:lineRule="auto"/>
        <w:contextualSpacing/>
        <w:jc w:val="both"/>
        <w:rPr>
          <w:b/>
          <w:bCs/>
        </w:rPr>
      </w:pPr>
      <w:r>
        <w:rPr>
          <w:b/>
          <w:bCs/>
        </w:rPr>
        <w:t>DEPARTMENT:</w:t>
      </w:r>
      <w:r w:rsidR="00732811">
        <w:rPr>
          <w:b/>
          <w:bCs/>
        </w:rPr>
        <w:t xml:space="preserve"> </w:t>
      </w:r>
      <w:sdt>
        <w:sdtPr>
          <w:rPr>
            <w:b/>
            <w:bCs/>
          </w:rPr>
          <w:id w:val="2053420124"/>
          <w:placeholder>
            <w:docPart w:val="DefaultPlaceholder_-1854013440"/>
          </w:placeholder>
        </w:sdtPr>
        <w:sdtContent>
          <w:r w:rsidR="001A2A3A">
            <w:rPr>
              <w:b/>
              <w:bCs/>
            </w:rPr>
            <w:t>B</w:t>
          </w:r>
          <w:r w:rsidR="001A2A3A" w:rsidRPr="004C4033">
            <w:t>uilding/Code</w:t>
          </w:r>
          <w:r w:rsidR="008E598A" w:rsidRPr="004C4033">
            <w:t xml:space="preserve"> Enforcement</w:t>
          </w:r>
        </w:sdtContent>
      </w:sdt>
    </w:p>
    <w:p w14:paraId="7F0730F6" w14:textId="2542B941" w:rsidR="00544EFF" w:rsidRDefault="00987E72" w:rsidP="00544EFF">
      <w:pPr>
        <w:spacing w:line="240" w:lineRule="auto"/>
        <w:contextualSpacing/>
        <w:jc w:val="both"/>
      </w:pPr>
      <w:r w:rsidRPr="00544EFF">
        <w:rPr>
          <w:b/>
          <w:bCs/>
        </w:rPr>
        <w:t>PERIOD</w:t>
      </w:r>
      <w:r>
        <w:rPr>
          <w:b/>
          <w:bCs/>
        </w:rPr>
        <w:t xml:space="preserve"> ENDING</w:t>
      </w:r>
      <w:r w:rsidR="00544EFF" w:rsidRPr="00544EFF">
        <w:rPr>
          <w:b/>
          <w:bCs/>
        </w:rPr>
        <w:t>:</w:t>
      </w:r>
      <w:r w:rsidR="00900ED1">
        <w:rPr>
          <w:b/>
          <w:bCs/>
        </w:rPr>
        <w:t xml:space="preserve"> </w:t>
      </w:r>
      <w:sdt>
        <w:sdtPr>
          <w:rPr>
            <w:b/>
            <w:bCs/>
          </w:rPr>
          <w:id w:val="1647930290"/>
          <w:placeholder>
            <w:docPart w:val="DefaultPlaceholder_-1854013440"/>
          </w:placeholder>
        </w:sdtPr>
        <w:sdtContent>
          <w:r w:rsidR="00AA182B" w:rsidRPr="004C4033">
            <w:t>June 9</w:t>
          </w:r>
          <w:r w:rsidR="00AA182B" w:rsidRPr="004C4033">
            <w:rPr>
              <w:vertAlign w:val="superscript"/>
            </w:rPr>
            <w:t>th</w:t>
          </w:r>
          <w:r w:rsidR="00AA182B" w:rsidRPr="004C4033">
            <w:t>, 2026</w:t>
          </w:r>
        </w:sdtContent>
      </w:sdt>
    </w:p>
    <w:p w14:paraId="284588DA" w14:textId="77777777" w:rsidR="00544EFF" w:rsidRPr="00544EFF" w:rsidRDefault="00544EFF" w:rsidP="00544EFF">
      <w:pPr>
        <w:spacing w:line="240" w:lineRule="auto"/>
        <w:contextualSpacing/>
        <w:jc w:val="both"/>
      </w:pPr>
    </w:p>
    <w:p w14:paraId="51EE5A28" w14:textId="67A1B597" w:rsidR="00544EFF" w:rsidRDefault="00544EFF" w:rsidP="00544EFF">
      <w:pPr>
        <w:spacing w:line="240" w:lineRule="auto"/>
        <w:contextualSpacing/>
        <w:jc w:val="both"/>
        <w:rPr>
          <w:b/>
          <w:bCs/>
        </w:rPr>
      </w:pPr>
      <w:r w:rsidRPr="00544EFF">
        <w:rPr>
          <w:b/>
          <w:bCs/>
        </w:rPr>
        <w:t xml:space="preserve">I. </w:t>
      </w:r>
      <w:r w:rsidR="000F5DDD">
        <w:rPr>
          <w:b/>
          <w:bCs/>
        </w:rPr>
        <w:t>SUMMARY</w:t>
      </w:r>
    </w:p>
    <w:sdt>
      <w:sdtPr>
        <w:rPr>
          <w:b/>
          <w:bCs/>
        </w:rPr>
        <w:id w:val="1559976062"/>
        <w:placeholder>
          <w:docPart w:val="DefaultPlaceholder_-1854013440"/>
        </w:placeholder>
      </w:sdtPr>
      <w:sdtContent>
        <w:p w14:paraId="5934B30E" w14:textId="77777777" w:rsidR="00010B08" w:rsidRDefault="00010B08" w:rsidP="00010B08">
          <w:r>
            <w:t>The Building and Code Enforcement Department maintained consistent operational activity throughout the reporting period, supporting ongoing development, ensuring code compliance, and addressing public safety concerns. Primary efforts were focused on advancing the City Hall Repairs Project, coordinating infrastructure improvements, and proactively addressing code enforcement issues. The department continued to deliver efficient services while maintaining compliance and community standards.</w:t>
          </w:r>
        </w:p>
        <w:p w14:paraId="0D135570" w14:textId="55C602C4" w:rsidR="00900ED1" w:rsidRPr="00544EFF" w:rsidRDefault="00000000" w:rsidP="00544EFF">
          <w:pPr>
            <w:spacing w:line="240" w:lineRule="auto"/>
            <w:contextualSpacing/>
            <w:jc w:val="both"/>
            <w:rPr>
              <w:b/>
              <w:bCs/>
            </w:rPr>
          </w:pPr>
        </w:p>
      </w:sdtContent>
    </w:sdt>
    <w:p w14:paraId="44D63231" w14:textId="77777777" w:rsidR="00544EFF" w:rsidRPr="00544EFF" w:rsidRDefault="00544EFF" w:rsidP="00544EFF">
      <w:pPr>
        <w:spacing w:line="240" w:lineRule="auto"/>
        <w:contextualSpacing/>
        <w:jc w:val="both"/>
      </w:pPr>
    </w:p>
    <w:p w14:paraId="24F25913" w14:textId="5092A0C7" w:rsidR="00544EFF" w:rsidRDefault="00544EFF" w:rsidP="00544EFF">
      <w:pPr>
        <w:spacing w:line="240" w:lineRule="auto"/>
        <w:contextualSpacing/>
        <w:jc w:val="both"/>
        <w:rPr>
          <w:b/>
          <w:bCs/>
        </w:rPr>
      </w:pPr>
      <w:r w:rsidRPr="00544EFF">
        <w:rPr>
          <w:b/>
          <w:bCs/>
        </w:rPr>
        <w:t>II.</w:t>
      </w:r>
      <w:r w:rsidR="00D163AB" w:rsidRPr="00544EFF">
        <w:rPr>
          <w:b/>
          <w:bCs/>
        </w:rPr>
        <w:t xml:space="preserve"> </w:t>
      </w:r>
      <w:r w:rsidR="000F5DDD">
        <w:rPr>
          <w:b/>
          <w:bCs/>
        </w:rPr>
        <w:t>MILESTONES AND PROJECTS</w:t>
      </w:r>
    </w:p>
    <w:p w14:paraId="67BE9CAD" w14:textId="77777777" w:rsidR="00883B72" w:rsidRPr="00544EFF" w:rsidRDefault="00883B72" w:rsidP="00544EFF">
      <w:pPr>
        <w:spacing w:line="240" w:lineRule="auto"/>
        <w:contextualSpacing/>
        <w:jc w:val="both"/>
        <w:rPr>
          <w:b/>
          <w:bCs/>
        </w:rPr>
      </w:pPr>
    </w:p>
    <w:p w14:paraId="5B0556DA" w14:textId="0809874D" w:rsidR="00544EFF" w:rsidRPr="00D030D4" w:rsidRDefault="000F5DDD" w:rsidP="000F5DDD">
      <w:pPr>
        <w:spacing w:line="240" w:lineRule="auto"/>
        <w:ind w:left="720"/>
        <w:contextualSpacing/>
        <w:jc w:val="both"/>
        <w:rPr>
          <w:color w:val="EE0000"/>
        </w:rPr>
      </w:pPr>
      <w:r>
        <w:rPr>
          <w:b/>
          <w:bCs/>
        </w:rPr>
        <w:t>Project</w:t>
      </w:r>
      <w:r w:rsidR="00CE065F">
        <w:rPr>
          <w:b/>
          <w:bCs/>
        </w:rPr>
        <w:t>:</w:t>
      </w:r>
      <w:r w:rsidR="00D06949">
        <w:rPr>
          <w:b/>
          <w:bCs/>
        </w:rPr>
        <w:t xml:space="preserve"> </w:t>
      </w:r>
      <w:r w:rsidR="009E1B4D">
        <w:rPr>
          <w:b/>
          <w:bCs/>
        </w:rPr>
        <w:t xml:space="preserve"> </w:t>
      </w:r>
      <w:sdt>
        <w:sdtPr>
          <w:rPr>
            <w:b/>
            <w:bCs/>
          </w:rPr>
          <w:id w:val="-1182663128"/>
          <w:placeholder>
            <w:docPart w:val="DefaultPlaceholder_-1854013440"/>
          </w:placeholder>
        </w:sdtPr>
        <w:sdtContent>
          <w:r w:rsidR="00E56BB4">
            <w:t>City Hall Structural Repairs &amp; Electrical Work</w:t>
          </w:r>
          <w:r w:rsidR="00E56BB4">
            <w:t xml:space="preserve"> </w:t>
          </w:r>
          <w:r w:rsidR="00E56BB4">
            <w:rPr>
              <w:b/>
            </w:rPr>
            <w:t xml:space="preserve">Details: </w:t>
          </w:r>
          <w:r w:rsidR="00E56BB4">
            <w:t xml:space="preserve">Progress included pre-construction coordination, contractor engagement, and implementation of the action plan. Electrical work began with coordinated shutdowns and structural </w:t>
          </w:r>
          <w:proofErr w:type="gramStart"/>
          <w:r w:rsidR="00F23DA8">
            <w:t>work</w:t>
          </w:r>
          <w:proofErr w:type="gramEnd"/>
          <w:r w:rsidR="00F23DA8">
            <w:t xml:space="preserve"> </w:t>
          </w:r>
          <w:r w:rsidR="00003C18">
            <w:t>and demo</w:t>
          </w:r>
          <w:r w:rsidR="00E56BB4">
            <w:t xml:space="preserve"> </w:t>
          </w:r>
          <w:r w:rsidR="00710424">
            <w:t>will begin within the next</w:t>
          </w:r>
          <w:r w:rsidR="00003C18">
            <w:t xml:space="preserve"> two weeks.</w:t>
          </w:r>
          <w:r w:rsidR="00710424">
            <w:t xml:space="preserve"> </w:t>
          </w:r>
          <w:r w:rsidR="00E56BB4">
            <w:t xml:space="preserve"> </w:t>
          </w:r>
        </w:sdtContent>
      </w:sdt>
    </w:p>
    <w:p w14:paraId="2C2F08CB" w14:textId="77777777" w:rsidR="000D27ED" w:rsidRDefault="000D27ED" w:rsidP="000F5DDD">
      <w:pPr>
        <w:spacing w:line="240" w:lineRule="auto"/>
        <w:ind w:left="720"/>
        <w:contextualSpacing/>
        <w:jc w:val="both"/>
        <w:rPr>
          <w:b/>
          <w:bCs/>
        </w:rPr>
      </w:pPr>
    </w:p>
    <w:p w14:paraId="433DC050" w14:textId="7098454C" w:rsidR="000F5DDD" w:rsidRPr="00D06949" w:rsidRDefault="00D06949" w:rsidP="000F5DDD">
      <w:pPr>
        <w:spacing w:line="240" w:lineRule="auto"/>
        <w:ind w:left="720"/>
        <w:contextualSpacing/>
        <w:jc w:val="both"/>
        <w:rPr>
          <w:b/>
          <w:bCs/>
        </w:rPr>
      </w:pPr>
      <w:r w:rsidRPr="00D06949">
        <w:rPr>
          <w:b/>
          <w:bCs/>
        </w:rPr>
        <w:t>Project</w:t>
      </w:r>
      <w:r w:rsidR="00CE065F">
        <w:rPr>
          <w:b/>
          <w:bCs/>
        </w:rPr>
        <w:t>:</w:t>
      </w:r>
      <w:r w:rsidRPr="00D06949">
        <w:rPr>
          <w:b/>
          <w:bCs/>
        </w:rPr>
        <w:t xml:space="preserve"> </w:t>
      </w:r>
      <w:r>
        <w:rPr>
          <w:b/>
          <w:bCs/>
        </w:rPr>
        <w:t xml:space="preserve"> </w:t>
      </w:r>
      <w:sdt>
        <w:sdtPr>
          <w:rPr>
            <w:b/>
            <w:bCs/>
          </w:rPr>
          <w:id w:val="-275245001"/>
          <w:placeholder>
            <w:docPart w:val="DefaultPlaceholder_-1854013440"/>
          </w:placeholder>
        </w:sdtPr>
        <w:sdtContent>
          <w:r w:rsidR="00905AD5">
            <w:t>Beach Walkovers</w:t>
          </w:r>
          <w:r w:rsidR="00905AD5">
            <w:t xml:space="preserve"> </w:t>
          </w:r>
          <w:r w:rsidR="00905AD5">
            <w:rPr>
              <w:b/>
            </w:rPr>
            <w:t xml:space="preserve">Details: </w:t>
          </w:r>
          <w:r w:rsidR="00905AD5">
            <w:t>Engineering drawings obtained and contractor bidding initiated for Sandpiper, Belanger, and Driftwood locations with submittals to GLO underway.</w:t>
          </w:r>
          <w:r w:rsidR="00905AD5">
            <w:t xml:space="preserve"> </w:t>
          </w:r>
        </w:sdtContent>
      </w:sdt>
    </w:p>
    <w:p w14:paraId="4553C32B" w14:textId="77777777" w:rsidR="000D27ED" w:rsidRDefault="000D27ED" w:rsidP="000F5DDD">
      <w:pPr>
        <w:spacing w:line="240" w:lineRule="auto"/>
        <w:ind w:left="720"/>
        <w:contextualSpacing/>
        <w:jc w:val="both"/>
        <w:rPr>
          <w:b/>
          <w:bCs/>
        </w:rPr>
      </w:pPr>
    </w:p>
    <w:p w14:paraId="7940463C" w14:textId="1CA77AE2" w:rsidR="00D06949" w:rsidRPr="00D06949" w:rsidRDefault="00D06949" w:rsidP="000F5DDD">
      <w:pPr>
        <w:spacing w:line="240" w:lineRule="auto"/>
        <w:ind w:left="720"/>
        <w:contextualSpacing/>
        <w:jc w:val="both"/>
        <w:rPr>
          <w:b/>
          <w:bCs/>
        </w:rPr>
      </w:pPr>
      <w:r w:rsidRPr="00D06949">
        <w:rPr>
          <w:b/>
          <w:bCs/>
        </w:rPr>
        <w:t>Project</w:t>
      </w:r>
      <w:r w:rsidR="00CE065F">
        <w:rPr>
          <w:b/>
          <w:bCs/>
        </w:rPr>
        <w:t>:</w:t>
      </w:r>
      <w:r w:rsidRPr="00D06949">
        <w:rPr>
          <w:b/>
          <w:bCs/>
        </w:rPr>
        <w:t xml:space="preserve"> </w:t>
      </w:r>
      <w:r>
        <w:rPr>
          <w:b/>
          <w:bCs/>
        </w:rPr>
        <w:t xml:space="preserve"> </w:t>
      </w:r>
      <w:sdt>
        <w:sdtPr>
          <w:rPr>
            <w:b/>
            <w:bCs/>
          </w:rPr>
          <w:id w:val="-297990225"/>
          <w:placeholder>
            <w:docPart w:val="DefaultPlaceholder_-1854013440"/>
          </w:placeholder>
        </w:sdtPr>
        <w:sdtContent>
          <w:r w:rsidR="00380E15">
            <w:t>Sandpiper Walkover</w:t>
          </w:r>
          <w:r w:rsidR="00380E15">
            <w:t xml:space="preserve"> </w:t>
          </w:r>
          <w:r w:rsidR="00380E15">
            <w:rPr>
              <w:b/>
            </w:rPr>
            <w:t xml:space="preserve">Details: </w:t>
          </w:r>
          <w:r w:rsidR="00380E15">
            <w:t>Plans distributed to contractors with bids being collected to move project into construction phase.</w:t>
          </w:r>
          <w:r w:rsidR="00380E15">
            <w:t xml:space="preserve"> </w:t>
          </w:r>
        </w:sdtContent>
      </w:sdt>
    </w:p>
    <w:p w14:paraId="34EDBA76" w14:textId="34E1EAE1" w:rsidR="009955DA" w:rsidRDefault="009955DA" w:rsidP="004B3BD2">
      <w:pPr>
        <w:spacing w:line="240" w:lineRule="auto"/>
        <w:contextualSpacing/>
        <w:jc w:val="both"/>
        <w:rPr>
          <w:b/>
          <w:bCs/>
        </w:rPr>
      </w:pPr>
    </w:p>
    <w:p w14:paraId="103BEEAF" w14:textId="77777777" w:rsidR="009955DA" w:rsidRDefault="009955DA" w:rsidP="001E6625">
      <w:pPr>
        <w:spacing w:line="240" w:lineRule="auto"/>
        <w:ind w:left="720"/>
        <w:contextualSpacing/>
        <w:jc w:val="both"/>
        <w:rPr>
          <w:b/>
          <w:bCs/>
        </w:rPr>
      </w:pPr>
    </w:p>
    <w:p w14:paraId="1451DE59" w14:textId="6021F6C2" w:rsidR="000F5DDD" w:rsidRPr="000F5DDD" w:rsidRDefault="000F5DDD" w:rsidP="001E6625">
      <w:pPr>
        <w:spacing w:line="240" w:lineRule="auto"/>
        <w:ind w:left="720"/>
        <w:contextualSpacing/>
        <w:jc w:val="both"/>
        <w:rPr>
          <w:b/>
          <w:bCs/>
        </w:rPr>
      </w:pPr>
      <w:r w:rsidRPr="000F5DDD">
        <w:rPr>
          <w:b/>
          <w:bCs/>
        </w:rPr>
        <w:t>Professional Development</w:t>
      </w:r>
      <w:r w:rsidR="00CE065F">
        <w:rPr>
          <w:b/>
          <w:bCs/>
        </w:rPr>
        <w:t>:</w:t>
      </w:r>
      <w:r w:rsidRPr="000F5DDD">
        <w:rPr>
          <w:color w:val="EE0000"/>
        </w:rPr>
        <w:t xml:space="preserve"> </w:t>
      </w:r>
      <w:sdt>
        <w:sdtPr>
          <w:rPr>
            <w:color w:val="EE0000"/>
          </w:rPr>
          <w:id w:val="1454820287"/>
          <w:placeholder>
            <w:docPart w:val="DefaultPlaceholder_-1854013440"/>
          </w:placeholder>
        </w:sdtPr>
        <w:sdtEndPr>
          <w:rPr>
            <w:color w:val="000000" w:themeColor="text1"/>
          </w:rPr>
        </w:sdtEndPr>
        <w:sdtContent>
          <w:r w:rsidR="0029767B" w:rsidRPr="00357D76">
            <w:rPr>
              <w:color w:val="000000" w:themeColor="text1"/>
            </w:rPr>
            <w:t>A</w:t>
          </w:r>
          <w:r w:rsidR="00357D76" w:rsidRPr="00357D76">
            <w:rPr>
              <w:color w:val="000000" w:themeColor="text1"/>
            </w:rPr>
            <w:t>ttended Council and Board Member Retreat</w:t>
          </w:r>
          <w:r w:rsidR="006C6171">
            <w:rPr>
              <w:color w:val="000000" w:themeColor="text1"/>
            </w:rPr>
            <w:t xml:space="preserve"> and participated in the </w:t>
          </w:r>
          <w:r w:rsidR="007C006F">
            <w:rPr>
              <w:color w:val="000000" w:themeColor="text1"/>
            </w:rPr>
            <w:t>City Hall staff training</w:t>
          </w:r>
          <w:r w:rsidR="008120C5">
            <w:rPr>
              <w:color w:val="000000" w:themeColor="text1"/>
            </w:rPr>
            <w:t>.</w:t>
          </w:r>
        </w:sdtContent>
      </w:sdt>
    </w:p>
    <w:p w14:paraId="6F7381C1" w14:textId="77777777" w:rsidR="00544EFF" w:rsidRDefault="00544EFF" w:rsidP="00544EFF">
      <w:pPr>
        <w:spacing w:line="240" w:lineRule="auto"/>
        <w:contextualSpacing/>
        <w:jc w:val="both"/>
        <w:rPr>
          <w:b/>
          <w:bCs/>
        </w:rPr>
      </w:pPr>
    </w:p>
    <w:p w14:paraId="76E1D6DE" w14:textId="7A6EB625" w:rsidR="00544EFF" w:rsidRPr="00544EFF" w:rsidRDefault="00D163AB" w:rsidP="00544EFF">
      <w:pPr>
        <w:spacing w:line="240" w:lineRule="auto"/>
        <w:contextualSpacing/>
        <w:jc w:val="both"/>
        <w:rPr>
          <w:b/>
          <w:bCs/>
        </w:rPr>
      </w:pPr>
      <w:r w:rsidRPr="00544EFF">
        <w:rPr>
          <w:b/>
          <w:bCs/>
        </w:rPr>
        <w:t xml:space="preserve">III. </w:t>
      </w:r>
      <w:r w:rsidR="000F5DDD">
        <w:rPr>
          <w:b/>
          <w:bCs/>
        </w:rPr>
        <w:t>FINANCIAL</w:t>
      </w:r>
    </w:p>
    <w:sdt>
      <w:sdtPr>
        <w:rPr>
          <w:b/>
          <w:bCs/>
        </w:rPr>
        <w:id w:val="1387063045"/>
        <w:placeholder>
          <w:docPart w:val="DefaultPlaceholder_-1854013440"/>
        </w:placeholder>
      </w:sdtPr>
      <w:sdtContent>
        <w:p w14:paraId="3D7586C1" w14:textId="77777777" w:rsidR="0010735B" w:rsidRDefault="0010735B" w:rsidP="0010735B">
          <w:r>
            <w:t>The department generated $6,094.80 during the reporting period, contributing to a year-to-date total of $43,101.25 through permitting, enforcement actions, and related fees.</w:t>
          </w:r>
        </w:p>
        <w:p w14:paraId="61D2D386" w14:textId="60BF78E5" w:rsidR="00AF2514" w:rsidRDefault="00000000" w:rsidP="00544EFF">
          <w:pPr>
            <w:spacing w:line="240" w:lineRule="auto"/>
            <w:contextualSpacing/>
            <w:jc w:val="both"/>
            <w:rPr>
              <w:b/>
              <w:bCs/>
            </w:rPr>
          </w:pPr>
        </w:p>
      </w:sdtContent>
    </w:sdt>
    <w:p w14:paraId="58643CC2" w14:textId="11EB4DD7" w:rsidR="009955DA" w:rsidRDefault="009955DA">
      <w:pPr>
        <w:rPr>
          <w:b/>
          <w:bCs/>
        </w:rPr>
      </w:pPr>
      <w:r>
        <w:rPr>
          <w:b/>
          <w:bCs/>
        </w:rPr>
        <w:br w:type="page"/>
      </w:r>
    </w:p>
    <w:p w14:paraId="0B15FE0F" w14:textId="77777777" w:rsidR="00900ED1" w:rsidRDefault="00900ED1" w:rsidP="00544EFF">
      <w:pPr>
        <w:spacing w:line="240" w:lineRule="auto"/>
        <w:contextualSpacing/>
        <w:jc w:val="both"/>
        <w:rPr>
          <w:b/>
          <w:bCs/>
        </w:rPr>
      </w:pPr>
    </w:p>
    <w:p w14:paraId="7D66F709" w14:textId="09AEDE8F" w:rsidR="00544EFF" w:rsidRPr="00544EFF" w:rsidRDefault="00D06949" w:rsidP="00544EFF">
      <w:pPr>
        <w:spacing w:line="240" w:lineRule="auto"/>
        <w:contextualSpacing/>
        <w:jc w:val="both"/>
        <w:rPr>
          <w:b/>
          <w:bCs/>
        </w:rPr>
      </w:pPr>
      <w:r w:rsidRPr="00544EFF">
        <w:rPr>
          <w:b/>
          <w:bCs/>
        </w:rPr>
        <w:t xml:space="preserve">IV. </w:t>
      </w:r>
      <w:r>
        <w:rPr>
          <w:b/>
          <w:bCs/>
        </w:rPr>
        <w:t>KEY PERFORMANCE INDICATORS (KPIS)</w:t>
      </w:r>
    </w:p>
    <w:p w14:paraId="67BCF40C" w14:textId="77777777" w:rsidR="00E135CF" w:rsidRDefault="00E135CF" w:rsidP="00E135CF">
      <w:pPr>
        <w:spacing w:line="240" w:lineRule="auto"/>
        <w:contextualSpacing/>
        <w:jc w:val="both"/>
        <w:rPr>
          <w:color w:val="EE0000"/>
        </w:rPr>
      </w:pPr>
    </w:p>
    <w:tbl>
      <w:tblPr>
        <w:tblStyle w:val="TableGrid"/>
        <w:tblW w:w="0" w:type="auto"/>
        <w:tblLook w:val="04A0" w:firstRow="1" w:lastRow="0" w:firstColumn="1" w:lastColumn="0" w:noHBand="0" w:noVBand="1"/>
      </w:tblPr>
      <w:tblGrid>
        <w:gridCol w:w="4945"/>
        <w:gridCol w:w="2430"/>
        <w:gridCol w:w="2263"/>
      </w:tblGrid>
      <w:tr w:rsidR="00E135CF" w:rsidRPr="00667F90" w14:paraId="326A6B6C" w14:textId="77777777" w:rsidTr="009E1B4D">
        <w:tc>
          <w:tcPr>
            <w:tcW w:w="9638" w:type="dxa"/>
            <w:gridSpan w:val="3"/>
            <w:shd w:val="clear" w:color="auto" w:fill="D9D9D9" w:themeFill="background1" w:themeFillShade="D9"/>
          </w:tcPr>
          <w:p w14:paraId="6789F434" w14:textId="2F907970" w:rsidR="00E135CF" w:rsidRPr="00667F90" w:rsidRDefault="00E135CF" w:rsidP="00E135CF">
            <w:pPr>
              <w:contextualSpacing/>
              <w:jc w:val="center"/>
              <w:rPr>
                <w:b/>
                <w:bCs/>
                <w:color w:val="EE0000"/>
              </w:rPr>
            </w:pPr>
          </w:p>
        </w:tc>
      </w:tr>
      <w:tr w:rsidR="00E135CF" w:rsidRPr="00667F90" w14:paraId="43BA109B" w14:textId="77777777" w:rsidTr="009E1B4D">
        <w:tc>
          <w:tcPr>
            <w:tcW w:w="4945" w:type="dxa"/>
          </w:tcPr>
          <w:p w14:paraId="7401611D" w14:textId="5FE2F804" w:rsidR="00E135CF" w:rsidRPr="009E1B4D" w:rsidRDefault="00D06949" w:rsidP="009E1B4D">
            <w:pPr>
              <w:contextualSpacing/>
              <w:jc w:val="center"/>
              <w:rPr>
                <w:b/>
                <w:bCs/>
              </w:rPr>
            </w:pPr>
            <w:r w:rsidRPr="009E1B4D">
              <w:rPr>
                <w:b/>
                <w:bCs/>
              </w:rPr>
              <w:t>KPI</w:t>
            </w:r>
          </w:p>
        </w:tc>
        <w:tc>
          <w:tcPr>
            <w:tcW w:w="2430" w:type="dxa"/>
          </w:tcPr>
          <w:p w14:paraId="73F77C1C" w14:textId="1D454BBD" w:rsidR="00E135CF" w:rsidRPr="009E1B4D" w:rsidRDefault="00D06949" w:rsidP="009E1B4D">
            <w:pPr>
              <w:contextualSpacing/>
              <w:jc w:val="center"/>
              <w:rPr>
                <w:b/>
                <w:bCs/>
              </w:rPr>
            </w:pPr>
            <w:r w:rsidRPr="009E1B4D">
              <w:rPr>
                <w:b/>
                <w:bCs/>
              </w:rPr>
              <w:t>CURRENT PERIOD</w:t>
            </w:r>
          </w:p>
        </w:tc>
        <w:tc>
          <w:tcPr>
            <w:tcW w:w="2263" w:type="dxa"/>
          </w:tcPr>
          <w:p w14:paraId="786131A2" w14:textId="2CCE9169" w:rsidR="00E135CF" w:rsidRPr="009E1B4D" w:rsidRDefault="00D06949" w:rsidP="009E1B4D">
            <w:pPr>
              <w:contextualSpacing/>
              <w:jc w:val="center"/>
              <w:rPr>
                <w:b/>
                <w:bCs/>
              </w:rPr>
            </w:pPr>
            <w:r w:rsidRPr="009E1B4D">
              <w:rPr>
                <w:b/>
                <w:bCs/>
              </w:rPr>
              <w:t>YTD</w:t>
            </w:r>
          </w:p>
        </w:tc>
      </w:tr>
      <w:tr w:rsidR="00E135CF" w:rsidRPr="00667F90" w14:paraId="7475ED5B" w14:textId="77777777" w:rsidTr="009E1B4D">
        <w:tc>
          <w:tcPr>
            <w:tcW w:w="4945" w:type="dxa"/>
          </w:tcPr>
          <w:sdt>
            <w:sdtPr>
              <w:rPr>
                <w:color w:val="000000" w:themeColor="text1"/>
              </w:rPr>
              <w:id w:val="-84378862"/>
              <w:placeholder>
                <w:docPart w:val="DefaultPlaceholder_-1854013440"/>
              </w:placeholder>
            </w:sdtPr>
            <w:sdtContent>
              <w:p w14:paraId="1BDD094A" w14:textId="365C2856" w:rsidR="00E135CF" w:rsidRPr="00E313A6" w:rsidRDefault="000A6F58" w:rsidP="00E135CF">
                <w:pPr>
                  <w:contextualSpacing/>
                  <w:jc w:val="both"/>
                  <w:rPr>
                    <w:color w:val="000000" w:themeColor="text1"/>
                  </w:rPr>
                </w:pPr>
                <w:r w:rsidRPr="00E313A6">
                  <w:rPr>
                    <w:color w:val="000000" w:themeColor="text1"/>
                  </w:rPr>
                  <w:t>Notice of Violations</w:t>
                </w:r>
              </w:p>
            </w:sdtContent>
          </w:sdt>
          <w:p w14:paraId="541BF4C8" w14:textId="685B1A50" w:rsidR="009E1B4D" w:rsidRPr="00E313A6" w:rsidRDefault="009E1B4D" w:rsidP="00E135CF">
            <w:pPr>
              <w:contextualSpacing/>
              <w:jc w:val="both"/>
              <w:rPr>
                <w:color w:val="000000" w:themeColor="text1"/>
              </w:rPr>
            </w:pPr>
          </w:p>
        </w:tc>
        <w:sdt>
          <w:sdtPr>
            <w:rPr>
              <w:color w:val="000000" w:themeColor="text1"/>
            </w:rPr>
            <w:id w:val="-548986701"/>
            <w:placeholder>
              <w:docPart w:val="DefaultPlaceholder_-1854013440"/>
            </w:placeholder>
          </w:sdtPr>
          <w:sdtContent>
            <w:tc>
              <w:tcPr>
                <w:tcW w:w="2430" w:type="dxa"/>
              </w:tcPr>
              <w:p w14:paraId="4F8A7AC4" w14:textId="05C283C5" w:rsidR="00E135CF" w:rsidRPr="00E313A6" w:rsidRDefault="00AD19D3" w:rsidP="00E135CF">
                <w:pPr>
                  <w:contextualSpacing/>
                  <w:jc w:val="both"/>
                  <w:rPr>
                    <w:color w:val="000000" w:themeColor="text1"/>
                  </w:rPr>
                </w:pPr>
                <w:r w:rsidRPr="00E313A6">
                  <w:rPr>
                    <w:color w:val="000000" w:themeColor="text1"/>
                  </w:rPr>
                  <w:t>10</w:t>
                </w:r>
              </w:p>
            </w:tc>
          </w:sdtContent>
        </w:sdt>
        <w:sdt>
          <w:sdtPr>
            <w:rPr>
              <w:color w:val="000000" w:themeColor="text1"/>
            </w:rPr>
            <w:id w:val="-2146030846"/>
            <w:placeholder>
              <w:docPart w:val="DefaultPlaceholder_-1854013440"/>
            </w:placeholder>
          </w:sdtPr>
          <w:sdtContent>
            <w:tc>
              <w:tcPr>
                <w:tcW w:w="2263" w:type="dxa"/>
              </w:tcPr>
              <w:p w14:paraId="0E949071" w14:textId="4A2E167C" w:rsidR="00E135CF" w:rsidRPr="00E313A6" w:rsidRDefault="006C02D1" w:rsidP="00E135CF">
                <w:pPr>
                  <w:contextualSpacing/>
                  <w:jc w:val="both"/>
                  <w:rPr>
                    <w:color w:val="000000" w:themeColor="text1"/>
                  </w:rPr>
                </w:pPr>
                <w:r w:rsidRPr="00E313A6">
                  <w:rPr>
                    <w:color w:val="000000" w:themeColor="text1"/>
                  </w:rPr>
                  <w:t>4</w:t>
                </w:r>
                <w:r w:rsidR="00D71ECB" w:rsidRPr="00E313A6">
                  <w:rPr>
                    <w:color w:val="000000" w:themeColor="text1"/>
                  </w:rPr>
                  <w:t>4</w:t>
                </w:r>
              </w:p>
            </w:tc>
          </w:sdtContent>
        </w:sdt>
      </w:tr>
      <w:tr w:rsidR="00E135CF" w:rsidRPr="00667F90" w14:paraId="0A82DD38" w14:textId="77777777" w:rsidTr="009E1B4D">
        <w:tc>
          <w:tcPr>
            <w:tcW w:w="4945" w:type="dxa"/>
          </w:tcPr>
          <w:sdt>
            <w:sdtPr>
              <w:rPr>
                <w:color w:val="000000" w:themeColor="text1"/>
              </w:rPr>
              <w:id w:val="1171534314"/>
              <w:placeholder>
                <w:docPart w:val="DefaultPlaceholder_-1854013440"/>
              </w:placeholder>
            </w:sdtPr>
            <w:sdtContent>
              <w:p w14:paraId="411FF747" w14:textId="1187DB45" w:rsidR="00E135CF" w:rsidRPr="00E313A6" w:rsidRDefault="001C591E" w:rsidP="00E135CF">
                <w:pPr>
                  <w:contextualSpacing/>
                  <w:jc w:val="both"/>
                  <w:rPr>
                    <w:color w:val="000000" w:themeColor="text1"/>
                  </w:rPr>
                </w:pPr>
                <w:r w:rsidRPr="00E313A6">
                  <w:rPr>
                    <w:color w:val="000000" w:themeColor="text1"/>
                  </w:rPr>
                  <w:t>Inspections</w:t>
                </w:r>
              </w:p>
            </w:sdtContent>
          </w:sdt>
          <w:p w14:paraId="6B1F9FA3" w14:textId="660852BD" w:rsidR="009E1B4D" w:rsidRPr="00E313A6" w:rsidRDefault="009E1B4D" w:rsidP="00E135CF">
            <w:pPr>
              <w:contextualSpacing/>
              <w:jc w:val="both"/>
              <w:rPr>
                <w:color w:val="000000" w:themeColor="text1"/>
              </w:rPr>
            </w:pPr>
          </w:p>
        </w:tc>
        <w:sdt>
          <w:sdtPr>
            <w:rPr>
              <w:color w:val="000000" w:themeColor="text1"/>
            </w:rPr>
            <w:id w:val="92666736"/>
            <w:placeholder>
              <w:docPart w:val="DefaultPlaceholder_-1854013440"/>
            </w:placeholder>
          </w:sdtPr>
          <w:sdtContent>
            <w:tc>
              <w:tcPr>
                <w:tcW w:w="2430" w:type="dxa"/>
              </w:tcPr>
              <w:p w14:paraId="373C197D" w14:textId="632A17B9" w:rsidR="00E135CF" w:rsidRPr="00E313A6" w:rsidRDefault="00E62676" w:rsidP="00E135CF">
                <w:pPr>
                  <w:contextualSpacing/>
                  <w:jc w:val="both"/>
                  <w:rPr>
                    <w:color w:val="000000" w:themeColor="text1"/>
                  </w:rPr>
                </w:pPr>
                <w:r>
                  <w:rPr>
                    <w:color w:val="000000" w:themeColor="text1"/>
                  </w:rPr>
                  <w:t>23</w:t>
                </w:r>
              </w:p>
            </w:tc>
          </w:sdtContent>
        </w:sdt>
        <w:sdt>
          <w:sdtPr>
            <w:rPr>
              <w:color w:val="000000" w:themeColor="text1"/>
            </w:rPr>
            <w:id w:val="-1528941032"/>
            <w:placeholder>
              <w:docPart w:val="DefaultPlaceholder_-1854013440"/>
            </w:placeholder>
          </w:sdtPr>
          <w:sdtContent>
            <w:tc>
              <w:tcPr>
                <w:tcW w:w="2263" w:type="dxa"/>
              </w:tcPr>
              <w:p w14:paraId="17AAB232" w14:textId="771C658A" w:rsidR="00E135CF" w:rsidRPr="00E313A6" w:rsidRDefault="00337F29" w:rsidP="00E135CF">
                <w:pPr>
                  <w:contextualSpacing/>
                  <w:jc w:val="both"/>
                  <w:rPr>
                    <w:color w:val="000000" w:themeColor="text1"/>
                  </w:rPr>
                </w:pPr>
                <w:r w:rsidRPr="00E313A6">
                  <w:rPr>
                    <w:color w:val="000000" w:themeColor="text1"/>
                  </w:rPr>
                  <w:t>1</w:t>
                </w:r>
                <w:r w:rsidR="00037991">
                  <w:rPr>
                    <w:color w:val="000000" w:themeColor="text1"/>
                  </w:rPr>
                  <w:t>77</w:t>
                </w:r>
              </w:p>
            </w:tc>
          </w:sdtContent>
        </w:sdt>
      </w:tr>
      <w:tr w:rsidR="00E135CF" w:rsidRPr="00667F90" w14:paraId="0D3A4657" w14:textId="77777777" w:rsidTr="009E1B4D">
        <w:tc>
          <w:tcPr>
            <w:tcW w:w="4945" w:type="dxa"/>
          </w:tcPr>
          <w:sdt>
            <w:sdtPr>
              <w:rPr>
                <w:color w:val="000000" w:themeColor="text1"/>
              </w:rPr>
              <w:id w:val="-2101323577"/>
              <w:placeholder>
                <w:docPart w:val="DefaultPlaceholder_-1854013440"/>
              </w:placeholder>
            </w:sdtPr>
            <w:sdtContent>
              <w:p w14:paraId="717929FF" w14:textId="254FE19C" w:rsidR="00E135CF" w:rsidRPr="00E313A6" w:rsidRDefault="000736FA" w:rsidP="00E135CF">
                <w:pPr>
                  <w:contextualSpacing/>
                  <w:jc w:val="both"/>
                  <w:rPr>
                    <w:color w:val="000000" w:themeColor="text1"/>
                  </w:rPr>
                </w:pPr>
                <w:r w:rsidRPr="00E313A6">
                  <w:rPr>
                    <w:color w:val="000000" w:themeColor="text1"/>
                  </w:rPr>
                  <w:t>Permits Issued</w:t>
                </w:r>
              </w:p>
            </w:sdtContent>
          </w:sdt>
          <w:p w14:paraId="596D5188" w14:textId="4B49B743" w:rsidR="009E1B4D" w:rsidRPr="00E313A6" w:rsidRDefault="009E1B4D" w:rsidP="00E135CF">
            <w:pPr>
              <w:contextualSpacing/>
              <w:jc w:val="both"/>
              <w:rPr>
                <w:color w:val="000000" w:themeColor="text1"/>
              </w:rPr>
            </w:pPr>
          </w:p>
        </w:tc>
        <w:sdt>
          <w:sdtPr>
            <w:rPr>
              <w:color w:val="000000" w:themeColor="text1"/>
            </w:rPr>
            <w:id w:val="261965122"/>
            <w:placeholder>
              <w:docPart w:val="DefaultPlaceholder_-1854013440"/>
            </w:placeholder>
          </w:sdtPr>
          <w:sdtContent>
            <w:tc>
              <w:tcPr>
                <w:tcW w:w="2430" w:type="dxa"/>
              </w:tcPr>
              <w:p w14:paraId="51DDC458" w14:textId="32AC4602" w:rsidR="00E135CF" w:rsidRPr="00E313A6" w:rsidRDefault="00CF18DD" w:rsidP="00E135CF">
                <w:pPr>
                  <w:contextualSpacing/>
                  <w:jc w:val="both"/>
                  <w:rPr>
                    <w:color w:val="000000" w:themeColor="text1"/>
                  </w:rPr>
                </w:pPr>
                <w:r w:rsidRPr="00E313A6">
                  <w:rPr>
                    <w:color w:val="000000" w:themeColor="text1"/>
                  </w:rPr>
                  <w:t>1</w:t>
                </w:r>
                <w:r w:rsidR="00A060D9" w:rsidRPr="00E313A6">
                  <w:rPr>
                    <w:color w:val="000000" w:themeColor="text1"/>
                  </w:rPr>
                  <w:t>5</w:t>
                </w:r>
              </w:p>
            </w:tc>
          </w:sdtContent>
        </w:sdt>
        <w:sdt>
          <w:sdtPr>
            <w:rPr>
              <w:color w:val="000000" w:themeColor="text1"/>
            </w:rPr>
            <w:id w:val="-290209016"/>
            <w:placeholder>
              <w:docPart w:val="DefaultPlaceholder_-1854013440"/>
            </w:placeholder>
          </w:sdtPr>
          <w:sdtContent>
            <w:tc>
              <w:tcPr>
                <w:tcW w:w="2263" w:type="dxa"/>
              </w:tcPr>
              <w:p w14:paraId="43C23A10" w14:textId="11B2BC10" w:rsidR="00E135CF" w:rsidRPr="00E313A6" w:rsidRDefault="00256821" w:rsidP="00E135CF">
                <w:pPr>
                  <w:contextualSpacing/>
                  <w:jc w:val="both"/>
                  <w:rPr>
                    <w:color w:val="000000" w:themeColor="text1"/>
                  </w:rPr>
                </w:pPr>
                <w:r w:rsidRPr="00E313A6">
                  <w:rPr>
                    <w:color w:val="000000" w:themeColor="text1"/>
                  </w:rPr>
                  <w:t>10</w:t>
                </w:r>
                <w:r w:rsidR="00A060D9" w:rsidRPr="00E313A6">
                  <w:rPr>
                    <w:color w:val="000000" w:themeColor="text1"/>
                  </w:rPr>
                  <w:t>9</w:t>
                </w:r>
              </w:p>
            </w:tc>
          </w:sdtContent>
        </w:sdt>
      </w:tr>
      <w:tr w:rsidR="00E135CF" w:rsidRPr="00667F90" w14:paraId="2B4C2052" w14:textId="77777777" w:rsidTr="009E1B4D">
        <w:tc>
          <w:tcPr>
            <w:tcW w:w="4945" w:type="dxa"/>
          </w:tcPr>
          <w:sdt>
            <w:sdtPr>
              <w:rPr>
                <w:color w:val="000000" w:themeColor="text1"/>
              </w:rPr>
              <w:id w:val="-2137629092"/>
              <w:placeholder>
                <w:docPart w:val="DefaultPlaceholder_-1854013440"/>
              </w:placeholder>
            </w:sdtPr>
            <w:sdtContent>
              <w:p w14:paraId="3A0F45E6" w14:textId="066614FC" w:rsidR="00E135CF" w:rsidRPr="00E313A6" w:rsidRDefault="000736FA" w:rsidP="00E135CF">
                <w:pPr>
                  <w:contextualSpacing/>
                  <w:jc w:val="both"/>
                  <w:rPr>
                    <w:color w:val="000000" w:themeColor="text1"/>
                  </w:rPr>
                </w:pPr>
                <w:r w:rsidRPr="00E313A6">
                  <w:rPr>
                    <w:color w:val="000000" w:themeColor="text1"/>
                  </w:rPr>
                  <w:t>Plan Reviews</w:t>
                </w:r>
                <w:r w:rsidR="00491C1C" w:rsidRPr="00E313A6">
                  <w:rPr>
                    <w:color w:val="000000" w:themeColor="text1"/>
                  </w:rPr>
                  <w:t>/Pre-Con</w:t>
                </w:r>
              </w:p>
            </w:sdtContent>
          </w:sdt>
          <w:p w14:paraId="0FA938DF" w14:textId="00FB7F27" w:rsidR="009E1B4D" w:rsidRPr="00E313A6" w:rsidRDefault="009E1B4D" w:rsidP="00E135CF">
            <w:pPr>
              <w:contextualSpacing/>
              <w:jc w:val="both"/>
              <w:rPr>
                <w:color w:val="000000" w:themeColor="text1"/>
              </w:rPr>
            </w:pPr>
          </w:p>
        </w:tc>
        <w:sdt>
          <w:sdtPr>
            <w:rPr>
              <w:color w:val="000000" w:themeColor="text1"/>
            </w:rPr>
            <w:id w:val="769512577"/>
            <w:placeholder>
              <w:docPart w:val="DefaultPlaceholder_-1854013440"/>
            </w:placeholder>
          </w:sdtPr>
          <w:sdtContent>
            <w:tc>
              <w:tcPr>
                <w:tcW w:w="2430" w:type="dxa"/>
              </w:tcPr>
              <w:p w14:paraId="69F77E81" w14:textId="6FB01CA4" w:rsidR="00E135CF" w:rsidRPr="00E313A6" w:rsidRDefault="008A7C41" w:rsidP="00E135CF">
                <w:pPr>
                  <w:contextualSpacing/>
                  <w:jc w:val="both"/>
                  <w:rPr>
                    <w:color w:val="000000" w:themeColor="text1"/>
                  </w:rPr>
                </w:pPr>
                <w:r w:rsidRPr="00E313A6">
                  <w:rPr>
                    <w:color w:val="000000" w:themeColor="text1"/>
                  </w:rPr>
                  <w:t>1</w:t>
                </w:r>
                <w:r w:rsidR="009A2C56" w:rsidRPr="00E313A6">
                  <w:rPr>
                    <w:color w:val="000000" w:themeColor="text1"/>
                  </w:rPr>
                  <w:t>8</w:t>
                </w:r>
              </w:p>
            </w:tc>
          </w:sdtContent>
        </w:sdt>
        <w:sdt>
          <w:sdtPr>
            <w:rPr>
              <w:color w:val="000000" w:themeColor="text1"/>
            </w:rPr>
            <w:id w:val="933400817"/>
            <w:placeholder>
              <w:docPart w:val="DefaultPlaceholder_-1854013440"/>
            </w:placeholder>
          </w:sdtPr>
          <w:sdtContent>
            <w:tc>
              <w:tcPr>
                <w:tcW w:w="2263" w:type="dxa"/>
              </w:tcPr>
              <w:p w14:paraId="56BCFD3E" w14:textId="13D98E00" w:rsidR="00E135CF" w:rsidRPr="00E313A6" w:rsidRDefault="00F57D3F" w:rsidP="00E135CF">
                <w:pPr>
                  <w:contextualSpacing/>
                  <w:jc w:val="both"/>
                  <w:rPr>
                    <w:color w:val="000000" w:themeColor="text1"/>
                  </w:rPr>
                </w:pPr>
                <w:r w:rsidRPr="00E313A6">
                  <w:rPr>
                    <w:color w:val="000000" w:themeColor="text1"/>
                  </w:rPr>
                  <w:t>1</w:t>
                </w:r>
                <w:r w:rsidR="00E07143" w:rsidRPr="00E313A6">
                  <w:rPr>
                    <w:color w:val="000000" w:themeColor="text1"/>
                  </w:rPr>
                  <w:t>59</w:t>
                </w:r>
              </w:p>
            </w:tc>
          </w:sdtContent>
        </w:sdt>
      </w:tr>
      <w:tr w:rsidR="00E135CF" w:rsidRPr="00667F90" w14:paraId="75CF4F1D" w14:textId="77777777" w:rsidTr="009E1B4D">
        <w:tc>
          <w:tcPr>
            <w:tcW w:w="4945" w:type="dxa"/>
          </w:tcPr>
          <w:sdt>
            <w:sdtPr>
              <w:rPr>
                <w:color w:val="000000" w:themeColor="text1"/>
              </w:rPr>
              <w:id w:val="-1115975592"/>
              <w:placeholder>
                <w:docPart w:val="DefaultPlaceholder_-1854013440"/>
              </w:placeholder>
            </w:sdtPr>
            <w:sdtContent>
              <w:p w14:paraId="564F44BC" w14:textId="239082F4" w:rsidR="00E135CF" w:rsidRPr="00E313A6" w:rsidRDefault="0032025D" w:rsidP="00E135CF">
                <w:pPr>
                  <w:contextualSpacing/>
                  <w:jc w:val="both"/>
                  <w:rPr>
                    <w:color w:val="000000" w:themeColor="text1"/>
                  </w:rPr>
                </w:pPr>
                <w:r w:rsidRPr="00E313A6">
                  <w:rPr>
                    <w:color w:val="000000" w:themeColor="text1"/>
                  </w:rPr>
                  <w:t xml:space="preserve">Permit </w:t>
                </w:r>
                <w:r w:rsidR="00183FC8" w:rsidRPr="00E313A6">
                  <w:rPr>
                    <w:color w:val="000000" w:themeColor="text1"/>
                  </w:rPr>
                  <w:t>Fees C</w:t>
                </w:r>
                <w:r w:rsidR="003D52FE" w:rsidRPr="00E313A6">
                  <w:rPr>
                    <w:color w:val="000000" w:themeColor="text1"/>
                  </w:rPr>
                  <w:t>harged</w:t>
                </w:r>
                <w:r w:rsidR="00AB356E" w:rsidRPr="00E313A6">
                  <w:rPr>
                    <w:color w:val="000000" w:themeColor="text1"/>
                  </w:rPr>
                  <w:t xml:space="preserve">, </w:t>
                </w:r>
                <w:r w:rsidRPr="00E313A6">
                  <w:rPr>
                    <w:color w:val="000000" w:themeColor="text1"/>
                  </w:rPr>
                  <w:t xml:space="preserve">Citations, </w:t>
                </w:r>
                <w:r w:rsidR="00AF68F0" w:rsidRPr="00E313A6">
                  <w:rPr>
                    <w:color w:val="000000" w:themeColor="text1"/>
                  </w:rPr>
                  <w:t>Replats</w:t>
                </w:r>
              </w:p>
            </w:sdtContent>
          </w:sdt>
          <w:p w14:paraId="63879B14" w14:textId="3E3B38B6" w:rsidR="009E1B4D" w:rsidRPr="00E313A6" w:rsidRDefault="009E1B4D" w:rsidP="00E135CF">
            <w:pPr>
              <w:contextualSpacing/>
              <w:jc w:val="both"/>
              <w:rPr>
                <w:color w:val="000000" w:themeColor="text1"/>
              </w:rPr>
            </w:pPr>
          </w:p>
        </w:tc>
        <w:sdt>
          <w:sdtPr>
            <w:rPr>
              <w:color w:val="000000" w:themeColor="text1"/>
            </w:rPr>
            <w:id w:val="194890055"/>
            <w:placeholder>
              <w:docPart w:val="DefaultPlaceholder_-1854013440"/>
            </w:placeholder>
          </w:sdtPr>
          <w:sdtContent>
            <w:tc>
              <w:tcPr>
                <w:tcW w:w="2430" w:type="dxa"/>
              </w:tcPr>
              <w:p w14:paraId="64553CA2" w14:textId="799A289A" w:rsidR="00E135CF" w:rsidRPr="00E313A6" w:rsidRDefault="00C55FEC" w:rsidP="00E135CF">
                <w:pPr>
                  <w:contextualSpacing/>
                  <w:jc w:val="both"/>
                  <w:rPr>
                    <w:color w:val="000000" w:themeColor="text1"/>
                  </w:rPr>
                </w:pPr>
                <w:r w:rsidRPr="00E313A6">
                  <w:rPr>
                    <w:color w:val="000000" w:themeColor="text1"/>
                  </w:rPr>
                  <w:t>$</w:t>
                </w:r>
                <w:r w:rsidR="00FC1AC6" w:rsidRPr="00E313A6">
                  <w:rPr>
                    <w:color w:val="000000" w:themeColor="text1"/>
                  </w:rPr>
                  <w:t>6,</w:t>
                </w:r>
                <w:r w:rsidR="00E064F8" w:rsidRPr="00E313A6">
                  <w:rPr>
                    <w:color w:val="000000" w:themeColor="text1"/>
                  </w:rPr>
                  <w:t>094.80</w:t>
                </w:r>
              </w:p>
            </w:tc>
          </w:sdtContent>
        </w:sdt>
        <w:sdt>
          <w:sdtPr>
            <w:rPr>
              <w:color w:val="000000" w:themeColor="text1"/>
            </w:rPr>
            <w:id w:val="-648828181"/>
            <w:placeholder>
              <w:docPart w:val="DefaultPlaceholder_-1854013440"/>
            </w:placeholder>
          </w:sdtPr>
          <w:sdtContent>
            <w:tc>
              <w:tcPr>
                <w:tcW w:w="2263" w:type="dxa"/>
              </w:tcPr>
              <w:p w14:paraId="3504020C" w14:textId="7B7C4241" w:rsidR="00E135CF" w:rsidRPr="00E313A6" w:rsidRDefault="00A1551D" w:rsidP="00E135CF">
                <w:pPr>
                  <w:contextualSpacing/>
                  <w:jc w:val="both"/>
                  <w:rPr>
                    <w:color w:val="000000" w:themeColor="text1"/>
                  </w:rPr>
                </w:pPr>
                <w:r w:rsidRPr="00E313A6">
                  <w:rPr>
                    <w:color w:val="000000" w:themeColor="text1"/>
                  </w:rPr>
                  <w:t>$</w:t>
                </w:r>
                <w:r w:rsidR="00C141C7" w:rsidRPr="00E313A6">
                  <w:rPr>
                    <w:color w:val="000000" w:themeColor="text1"/>
                  </w:rPr>
                  <w:t>43</w:t>
                </w:r>
                <w:r w:rsidR="00623783" w:rsidRPr="00E313A6">
                  <w:rPr>
                    <w:color w:val="000000" w:themeColor="text1"/>
                  </w:rPr>
                  <w:t>,</w:t>
                </w:r>
                <w:r w:rsidR="00600FAF" w:rsidRPr="00E313A6">
                  <w:rPr>
                    <w:color w:val="000000" w:themeColor="text1"/>
                  </w:rPr>
                  <w:t>101</w:t>
                </w:r>
                <w:r w:rsidR="00623783" w:rsidRPr="00E313A6">
                  <w:rPr>
                    <w:color w:val="000000" w:themeColor="text1"/>
                  </w:rPr>
                  <w:t>.25</w:t>
                </w:r>
              </w:p>
            </w:tc>
          </w:sdtContent>
        </w:sdt>
      </w:tr>
      <w:tr w:rsidR="00745FF7" w:rsidRPr="00667F90" w14:paraId="34ABFB8D" w14:textId="77777777" w:rsidTr="009E1B4D">
        <w:tc>
          <w:tcPr>
            <w:tcW w:w="4945" w:type="dxa"/>
          </w:tcPr>
          <w:sdt>
            <w:sdtPr>
              <w:rPr>
                <w:color w:val="000000" w:themeColor="text1"/>
              </w:rPr>
              <w:id w:val="1040941275"/>
              <w:placeholder>
                <w:docPart w:val="DefaultPlaceholder_-1854013440"/>
              </w:placeholder>
            </w:sdtPr>
            <w:sdtContent>
              <w:p w14:paraId="189ABC5E" w14:textId="3BE4DA5D" w:rsidR="00745FF7" w:rsidRPr="00E313A6" w:rsidRDefault="00183FC8" w:rsidP="00E135CF">
                <w:pPr>
                  <w:contextualSpacing/>
                  <w:jc w:val="both"/>
                  <w:rPr>
                    <w:color w:val="000000" w:themeColor="text1"/>
                  </w:rPr>
                </w:pPr>
                <w:r w:rsidRPr="00E313A6">
                  <w:rPr>
                    <w:color w:val="000000" w:themeColor="text1"/>
                  </w:rPr>
                  <w:t>Citations Issued</w:t>
                </w:r>
              </w:p>
            </w:sdtContent>
          </w:sdt>
          <w:p w14:paraId="2870B806" w14:textId="0ADC3DCB" w:rsidR="009E1B4D" w:rsidRPr="00E313A6" w:rsidRDefault="009E1B4D" w:rsidP="00E135CF">
            <w:pPr>
              <w:contextualSpacing/>
              <w:jc w:val="both"/>
              <w:rPr>
                <w:color w:val="000000" w:themeColor="text1"/>
              </w:rPr>
            </w:pPr>
          </w:p>
        </w:tc>
        <w:sdt>
          <w:sdtPr>
            <w:rPr>
              <w:color w:val="000000" w:themeColor="text1"/>
            </w:rPr>
            <w:id w:val="-156151809"/>
            <w:placeholder>
              <w:docPart w:val="DefaultPlaceholder_-1854013440"/>
            </w:placeholder>
          </w:sdtPr>
          <w:sdtContent>
            <w:tc>
              <w:tcPr>
                <w:tcW w:w="2430" w:type="dxa"/>
              </w:tcPr>
              <w:p w14:paraId="075096D3" w14:textId="471D8BDB" w:rsidR="00745FF7" w:rsidRPr="00E313A6" w:rsidRDefault="0003467A" w:rsidP="00E135CF">
                <w:pPr>
                  <w:contextualSpacing/>
                  <w:jc w:val="both"/>
                  <w:rPr>
                    <w:color w:val="000000" w:themeColor="text1"/>
                  </w:rPr>
                </w:pPr>
                <w:r w:rsidRPr="00E313A6">
                  <w:rPr>
                    <w:color w:val="000000" w:themeColor="text1"/>
                  </w:rPr>
                  <w:t>0</w:t>
                </w:r>
              </w:p>
            </w:tc>
          </w:sdtContent>
        </w:sdt>
        <w:sdt>
          <w:sdtPr>
            <w:rPr>
              <w:color w:val="000000" w:themeColor="text1"/>
            </w:rPr>
            <w:id w:val="731972866"/>
            <w:placeholder>
              <w:docPart w:val="DefaultPlaceholder_-1854013440"/>
            </w:placeholder>
          </w:sdtPr>
          <w:sdtContent>
            <w:tc>
              <w:tcPr>
                <w:tcW w:w="2263" w:type="dxa"/>
              </w:tcPr>
              <w:p w14:paraId="39B6CB8F" w14:textId="68272459" w:rsidR="00745FF7" w:rsidRPr="00E313A6" w:rsidRDefault="0003467A" w:rsidP="00E135CF">
                <w:pPr>
                  <w:contextualSpacing/>
                  <w:jc w:val="both"/>
                  <w:rPr>
                    <w:color w:val="000000" w:themeColor="text1"/>
                  </w:rPr>
                </w:pPr>
                <w:r w:rsidRPr="00E313A6">
                  <w:rPr>
                    <w:color w:val="000000" w:themeColor="text1"/>
                  </w:rPr>
                  <w:t>9</w:t>
                </w:r>
              </w:p>
            </w:tc>
          </w:sdtContent>
        </w:sdt>
      </w:tr>
      <w:tr w:rsidR="00745FF7" w:rsidRPr="00667F90" w14:paraId="66217A7C" w14:textId="77777777" w:rsidTr="009E1B4D">
        <w:tc>
          <w:tcPr>
            <w:tcW w:w="4945" w:type="dxa"/>
          </w:tcPr>
          <w:sdt>
            <w:sdtPr>
              <w:rPr>
                <w:color w:val="000000" w:themeColor="text1"/>
              </w:rPr>
              <w:id w:val="-43912988"/>
              <w:placeholder>
                <w:docPart w:val="DefaultPlaceholder_-1854013440"/>
              </w:placeholder>
            </w:sdtPr>
            <w:sdtContent>
              <w:p w14:paraId="425551E6" w14:textId="0CF90B4D" w:rsidR="00745FF7" w:rsidRPr="00E313A6" w:rsidRDefault="000F4E7E" w:rsidP="00E135CF">
                <w:pPr>
                  <w:contextualSpacing/>
                  <w:jc w:val="both"/>
                  <w:rPr>
                    <w:color w:val="000000" w:themeColor="text1"/>
                  </w:rPr>
                </w:pPr>
                <w:r w:rsidRPr="00E313A6">
                  <w:rPr>
                    <w:color w:val="000000" w:themeColor="text1"/>
                  </w:rPr>
                  <w:t>Abatements</w:t>
                </w:r>
              </w:p>
            </w:sdtContent>
          </w:sdt>
          <w:p w14:paraId="2DC58A09" w14:textId="36483313" w:rsidR="009E1B4D" w:rsidRPr="00E313A6" w:rsidRDefault="009E1B4D" w:rsidP="00E135CF">
            <w:pPr>
              <w:contextualSpacing/>
              <w:jc w:val="both"/>
              <w:rPr>
                <w:color w:val="000000" w:themeColor="text1"/>
              </w:rPr>
            </w:pPr>
          </w:p>
        </w:tc>
        <w:sdt>
          <w:sdtPr>
            <w:rPr>
              <w:color w:val="000000" w:themeColor="text1"/>
            </w:rPr>
            <w:id w:val="1008871786"/>
            <w:placeholder>
              <w:docPart w:val="DefaultPlaceholder_-1854013440"/>
            </w:placeholder>
          </w:sdtPr>
          <w:sdtContent>
            <w:tc>
              <w:tcPr>
                <w:tcW w:w="2430" w:type="dxa"/>
              </w:tcPr>
              <w:p w14:paraId="0E4D3C03" w14:textId="35F629AF" w:rsidR="00745FF7" w:rsidRPr="00E313A6" w:rsidRDefault="0038794D" w:rsidP="00E135CF">
                <w:pPr>
                  <w:contextualSpacing/>
                  <w:jc w:val="both"/>
                  <w:rPr>
                    <w:color w:val="000000" w:themeColor="text1"/>
                  </w:rPr>
                </w:pPr>
                <w:r w:rsidRPr="00E313A6">
                  <w:rPr>
                    <w:color w:val="000000" w:themeColor="text1"/>
                  </w:rPr>
                  <w:t>7</w:t>
                </w:r>
              </w:p>
            </w:tc>
          </w:sdtContent>
        </w:sdt>
        <w:sdt>
          <w:sdtPr>
            <w:rPr>
              <w:color w:val="000000" w:themeColor="text1"/>
            </w:rPr>
            <w:id w:val="1033304033"/>
            <w:placeholder>
              <w:docPart w:val="DefaultPlaceholder_-1854013440"/>
            </w:placeholder>
          </w:sdtPr>
          <w:sdtContent>
            <w:tc>
              <w:tcPr>
                <w:tcW w:w="2263" w:type="dxa"/>
              </w:tcPr>
              <w:p w14:paraId="4403F02B" w14:textId="29CDC938" w:rsidR="00745FF7" w:rsidRPr="00E313A6" w:rsidRDefault="00033B09" w:rsidP="00E135CF">
                <w:pPr>
                  <w:contextualSpacing/>
                  <w:jc w:val="both"/>
                  <w:rPr>
                    <w:color w:val="000000" w:themeColor="text1"/>
                  </w:rPr>
                </w:pPr>
                <w:r w:rsidRPr="00E313A6">
                  <w:rPr>
                    <w:color w:val="000000" w:themeColor="text1"/>
                  </w:rPr>
                  <w:t>40</w:t>
                </w:r>
              </w:p>
            </w:tc>
          </w:sdtContent>
        </w:sdt>
      </w:tr>
    </w:tbl>
    <w:p w14:paraId="069F081B" w14:textId="0006367C" w:rsidR="00667F90" w:rsidRDefault="00667F90" w:rsidP="00544EFF">
      <w:pPr>
        <w:spacing w:line="240" w:lineRule="auto"/>
        <w:contextualSpacing/>
        <w:jc w:val="both"/>
        <w:rPr>
          <w:b/>
          <w:bCs/>
          <w:color w:val="000000" w:themeColor="text1"/>
        </w:rPr>
      </w:pPr>
    </w:p>
    <w:p w14:paraId="0650E6C7" w14:textId="4CD56214" w:rsidR="00E135CF" w:rsidRDefault="00E135CF" w:rsidP="00544EFF">
      <w:pPr>
        <w:spacing w:line="240" w:lineRule="auto"/>
        <w:contextualSpacing/>
        <w:jc w:val="both"/>
        <w:rPr>
          <w:color w:val="000000" w:themeColor="text1"/>
        </w:rPr>
      </w:pPr>
    </w:p>
    <w:sectPr w:rsidR="00E135CF" w:rsidSect="00987E72">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3A4"/>
    <w:multiLevelType w:val="multilevel"/>
    <w:tmpl w:val="9730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75808"/>
    <w:multiLevelType w:val="multilevel"/>
    <w:tmpl w:val="DEDA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A7931"/>
    <w:multiLevelType w:val="multilevel"/>
    <w:tmpl w:val="58B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70A9C"/>
    <w:multiLevelType w:val="multilevel"/>
    <w:tmpl w:val="430E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C0522"/>
    <w:multiLevelType w:val="multilevel"/>
    <w:tmpl w:val="0DACD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888593">
    <w:abstractNumId w:val="4"/>
  </w:num>
  <w:num w:numId="2" w16cid:durableId="1170171470">
    <w:abstractNumId w:val="1"/>
  </w:num>
  <w:num w:numId="3" w16cid:durableId="1371957405">
    <w:abstractNumId w:val="0"/>
  </w:num>
  <w:num w:numId="4" w16cid:durableId="1237208633">
    <w:abstractNumId w:val="2"/>
  </w:num>
  <w:num w:numId="5" w16cid:durableId="651561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FF"/>
    <w:rsid w:val="0000086C"/>
    <w:rsid w:val="00003C18"/>
    <w:rsid w:val="00010B08"/>
    <w:rsid w:val="000153B5"/>
    <w:rsid w:val="000319F3"/>
    <w:rsid w:val="00033B09"/>
    <w:rsid w:val="00033D3A"/>
    <w:rsid w:val="0003467A"/>
    <w:rsid w:val="00037991"/>
    <w:rsid w:val="000654F3"/>
    <w:rsid w:val="000736FA"/>
    <w:rsid w:val="00075364"/>
    <w:rsid w:val="000A4FCF"/>
    <w:rsid w:val="000A6F58"/>
    <w:rsid w:val="000C6625"/>
    <w:rsid w:val="000D18BF"/>
    <w:rsid w:val="000D27ED"/>
    <w:rsid w:val="000F4E7E"/>
    <w:rsid w:val="000F5DDD"/>
    <w:rsid w:val="00104174"/>
    <w:rsid w:val="00104F71"/>
    <w:rsid w:val="0010735B"/>
    <w:rsid w:val="0011207F"/>
    <w:rsid w:val="0011269D"/>
    <w:rsid w:val="001278DD"/>
    <w:rsid w:val="001816A9"/>
    <w:rsid w:val="00183FC8"/>
    <w:rsid w:val="00185D8D"/>
    <w:rsid w:val="00196E68"/>
    <w:rsid w:val="001A03D7"/>
    <w:rsid w:val="001A2A3A"/>
    <w:rsid w:val="001A4187"/>
    <w:rsid w:val="001B0D31"/>
    <w:rsid w:val="001C591E"/>
    <w:rsid w:val="001C7A65"/>
    <w:rsid w:val="001E6625"/>
    <w:rsid w:val="00200309"/>
    <w:rsid w:val="00207CA0"/>
    <w:rsid w:val="00231F62"/>
    <w:rsid w:val="002327E5"/>
    <w:rsid w:val="0023480D"/>
    <w:rsid w:val="002563AC"/>
    <w:rsid w:val="00256821"/>
    <w:rsid w:val="0027003C"/>
    <w:rsid w:val="0029767B"/>
    <w:rsid w:val="002D7A9C"/>
    <w:rsid w:val="0032025D"/>
    <w:rsid w:val="00320E6E"/>
    <w:rsid w:val="00337F29"/>
    <w:rsid w:val="00357D76"/>
    <w:rsid w:val="00364861"/>
    <w:rsid w:val="00380E15"/>
    <w:rsid w:val="00381C37"/>
    <w:rsid w:val="0038794D"/>
    <w:rsid w:val="00391744"/>
    <w:rsid w:val="003D52FE"/>
    <w:rsid w:val="003F6F48"/>
    <w:rsid w:val="00423708"/>
    <w:rsid w:val="00436DDD"/>
    <w:rsid w:val="0046545C"/>
    <w:rsid w:val="00480DA6"/>
    <w:rsid w:val="0048498E"/>
    <w:rsid w:val="00491C1C"/>
    <w:rsid w:val="00494AD0"/>
    <w:rsid w:val="004B3BD2"/>
    <w:rsid w:val="004C4033"/>
    <w:rsid w:val="00512346"/>
    <w:rsid w:val="00532006"/>
    <w:rsid w:val="00544A21"/>
    <w:rsid w:val="00544EFF"/>
    <w:rsid w:val="0054608E"/>
    <w:rsid w:val="005527D3"/>
    <w:rsid w:val="00573971"/>
    <w:rsid w:val="00576B32"/>
    <w:rsid w:val="00582091"/>
    <w:rsid w:val="00582769"/>
    <w:rsid w:val="00582D1B"/>
    <w:rsid w:val="00596F0F"/>
    <w:rsid w:val="005A2ECE"/>
    <w:rsid w:val="005A433F"/>
    <w:rsid w:val="005E1566"/>
    <w:rsid w:val="00600FAF"/>
    <w:rsid w:val="006136B1"/>
    <w:rsid w:val="00620898"/>
    <w:rsid w:val="00623783"/>
    <w:rsid w:val="00631286"/>
    <w:rsid w:val="00644F87"/>
    <w:rsid w:val="00667F90"/>
    <w:rsid w:val="006A3B4A"/>
    <w:rsid w:val="006C02D1"/>
    <w:rsid w:val="006C6171"/>
    <w:rsid w:val="00710424"/>
    <w:rsid w:val="00720D33"/>
    <w:rsid w:val="00732811"/>
    <w:rsid w:val="00745FF7"/>
    <w:rsid w:val="007544B5"/>
    <w:rsid w:val="00765502"/>
    <w:rsid w:val="00766BF3"/>
    <w:rsid w:val="00766F78"/>
    <w:rsid w:val="00781FB8"/>
    <w:rsid w:val="007A63E1"/>
    <w:rsid w:val="007C006F"/>
    <w:rsid w:val="007C753B"/>
    <w:rsid w:val="007E3247"/>
    <w:rsid w:val="007E6691"/>
    <w:rsid w:val="00806F8E"/>
    <w:rsid w:val="008120C5"/>
    <w:rsid w:val="0082573C"/>
    <w:rsid w:val="008550D6"/>
    <w:rsid w:val="00861DA1"/>
    <w:rsid w:val="00864A20"/>
    <w:rsid w:val="00883B72"/>
    <w:rsid w:val="00892C57"/>
    <w:rsid w:val="008958CF"/>
    <w:rsid w:val="0089721A"/>
    <w:rsid w:val="00897AB7"/>
    <w:rsid w:val="008A1BC5"/>
    <w:rsid w:val="008A7C15"/>
    <w:rsid w:val="008A7C41"/>
    <w:rsid w:val="008B1AF5"/>
    <w:rsid w:val="008D4983"/>
    <w:rsid w:val="008E598A"/>
    <w:rsid w:val="008E7B29"/>
    <w:rsid w:val="0090029A"/>
    <w:rsid w:val="00900ED1"/>
    <w:rsid w:val="00905AD5"/>
    <w:rsid w:val="00914586"/>
    <w:rsid w:val="00914F60"/>
    <w:rsid w:val="0093760D"/>
    <w:rsid w:val="00957317"/>
    <w:rsid w:val="0097035C"/>
    <w:rsid w:val="00976295"/>
    <w:rsid w:val="009847ED"/>
    <w:rsid w:val="00987E72"/>
    <w:rsid w:val="009955DA"/>
    <w:rsid w:val="00997CFC"/>
    <w:rsid w:val="009A2C56"/>
    <w:rsid w:val="009E1B4D"/>
    <w:rsid w:val="00A060D9"/>
    <w:rsid w:val="00A1551D"/>
    <w:rsid w:val="00A51438"/>
    <w:rsid w:val="00A76621"/>
    <w:rsid w:val="00A86671"/>
    <w:rsid w:val="00AA182B"/>
    <w:rsid w:val="00AB356E"/>
    <w:rsid w:val="00AC1220"/>
    <w:rsid w:val="00AD19D3"/>
    <w:rsid w:val="00AF2514"/>
    <w:rsid w:val="00AF68F0"/>
    <w:rsid w:val="00B07D8A"/>
    <w:rsid w:val="00B555B5"/>
    <w:rsid w:val="00B8357B"/>
    <w:rsid w:val="00B87F5D"/>
    <w:rsid w:val="00BB5AC7"/>
    <w:rsid w:val="00BC176B"/>
    <w:rsid w:val="00BE2956"/>
    <w:rsid w:val="00C101D0"/>
    <w:rsid w:val="00C141C7"/>
    <w:rsid w:val="00C251F9"/>
    <w:rsid w:val="00C55FEC"/>
    <w:rsid w:val="00C62220"/>
    <w:rsid w:val="00C91E4C"/>
    <w:rsid w:val="00CC01F0"/>
    <w:rsid w:val="00CC7264"/>
    <w:rsid w:val="00CE065F"/>
    <w:rsid w:val="00CF18DD"/>
    <w:rsid w:val="00D01777"/>
    <w:rsid w:val="00D030D4"/>
    <w:rsid w:val="00D06949"/>
    <w:rsid w:val="00D15F13"/>
    <w:rsid w:val="00D163AB"/>
    <w:rsid w:val="00D25D0F"/>
    <w:rsid w:val="00D41BE8"/>
    <w:rsid w:val="00D71ECB"/>
    <w:rsid w:val="00D80C3B"/>
    <w:rsid w:val="00D8526B"/>
    <w:rsid w:val="00D92F73"/>
    <w:rsid w:val="00D96C28"/>
    <w:rsid w:val="00DA6031"/>
    <w:rsid w:val="00DB0DC2"/>
    <w:rsid w:val="00DB3B2E"/>
    <w:rsid w:val="00DE0A0B"/>
    <w:rsid w:val="00E01924"/>
    <w:rsid w:val="00E064F8"/>
    <w:rsid w:val="00E07143"/>
    <w:rsid w:val="00E135CF"/>
    <w:rsid w:val="00E27845"/>
    <w:rsid w:val="00E313A6"/>
    <w:rsid w:val="00E31A59"/>
    <w:rsid w:val="00E40569"/>
    <w:rsid w:val="00E4653C"/>
    <w:rsid w:val="00E46A47"/>
    <w:rsid w:val="00E53263"/>
    <w:rsid w:val="00E56BB4"/>
    <w:rsid w:val="00E62676"/>
    <w:rsid w:val="00E66D0E"/>
    <w:rsid w:val="00EA0A55"/>
    <w:rsid w:val="00EB0538"/>
    <w:rsid w:val="00EE5A84"/>
    <w:rsid w:val="00F23DA8"/>
    <w:rsid w:val="00F32FFA"/>
    <w:rsid w:val="00F461F0"/>
    <w:rsid w:val="00F501AF"/>
    <w:rsid w:val="00F57D3F"/>
    <w:rsid w:val="00FB3E6C"/>
    <w:rsid w:val="00FC1AC6"/>
    <w:rsid w:val="00FC7F26"/>
    <w:rsid w:val="00FD2307"/>
    <w:rsid w:val="00FE183E"/>
    <w:rsid w:val="00FF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F133"/>
  <w15:chartTrackingRefBased/>
  <w15:docId w15:val="{D9BE0109-2530-47D1-89E1-E200EB27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F90"/>
  </w:style>
  <w:style w:type="paragraph" w:styleId="Heading1">
    <w:name w:val="heading 1"/>
    <w:basedOn w:val="Normal"/>
    <w:next w:val="Normal"/>
    <w:link w:val="Heading1Char"/>
    <w:uiPriority w:val="9"/>
    <w:qFormat/>
    <w:rsid w:val="00544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EFF"/>
    <w:rPr>
      <w:rFonts w:eastAsiaTheme="majorEastAsia" w:cstheme="majorBidi"/>
      <w:color w:val="272727" w:themeColor="text1" w:themeTint="D8"/>
    </w:rPr>
  </w:style>
  <w:style w:type="paragraph" w:styleId="Title">
    <w:name w:val="Title"/>
    <w:basedOn w:val="Normal"/>
    <w:next w:val="Normal"/>
    <w:link w:val="TitleChar"/>
    <w:uiPriority w:val="10"/>
    <w:qFormat/>
    <w:rsid w:val="0054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EFF"/>
    <w:pPr>
      <w:spacing w:before="160"/>
      <w:jc w:val="center"/>
    </w:pPr>
    <w:rPr>
      <w:i/>
      <w:iCs/>
      <w:color w:val="404040" w:themeColor="text1" w:themeTint="BF"/>
    </w:rPr>
  </w:style>
  <w:style w:type="character" w:customStyle="1" w:styleId="QuoteChar">
    <w:name w:val="Quote Char"/>
    <w:basedOn w:val="DefaultParagraphFont"/>
    <w:link w:val="Quote"/>
    <w:uiPriority w:val="29"/>
    <w:rsid w:val="00544EFF"/>
    <w:rPr>
      <w:i/>
      <w:iCs/>
      <w:color w:val="404040" w:themeColor="text1" w:themeTint="BF"/>
    </w:rPr>
  </w:style>
  <w:style w:type="paragraph" w:styleId="ListParagraph">
    <w:name w:val="List Paragraph"/>
    <w:basedOn w:val="Normal"/>
    <w:uiPriority w:val="34"/>
    <w:qFormat/>
    <w:rsid w:val="00544EFF"/>
    <w:pPr>
      <w:ind w:left="720"/>
      <w:contextualSpacing/>
    </w:pPr>
  </w:style>
  <w:style w:type="character" w:styleId="IntenseEmphasis">
    <w:name w:val="Intense Emphasis"/>
    <w:basedOn w:val="DefaultParagraphFont"/>
    <w:uiPriority w:val="21"/>
    <w:qFormat/>
    <w:rsid w:val="00544EFF"/>
    <w:rPr>
      <w:i/>
      <w:iCs/>
      <w:color w:val="0F4761" w:themeColor="accent1" w:themeShade="BF"/>
    </w:rPr>
  </w:style>
  <w:style w:type="paragraph" w:styleId="IntenseQuote">
    <w:name w:val="Intense Quote"/>
    <w:basedOn w:val="Normal"/>
    <w:next w:val="Normal"/>
    <w:link w:val="IntenseQuoteChar"/>
    <w:uiPriority w:val="30"/>
    <w:qFormat/>
    <w:rsid w:val="00544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EFF"/>
    <w:rPr>
      <w:i/>
      <w:iCs/>
      <w:color w:val="0F4761" w:themeColor="accent1" w:themeShade="BF"/>
    </w:rPr>
  </w:style>
  <w:style w:type="character" w:styleId="IntenseReference">
    <w:name w:val="Intense Reference"/>
    <w:basedOn w:val="DefaultParagraphFont"/>
    <w:uiPriority w:val="32"/>
    <w:qFormat/>
    <w:rsid w:val="00544EFF"/>
    <w:rPr>
      <w:b/>
      <w:bCs/>
      <w:smallCaps/>
      <w:color w:val="0F4761" w:themeColor="accent1" w:themeShade="BF"/>
      <w:spacing w:val="5"/>
    </w:rPr>
  </w:style>
  <w:style w:type="table" w:styleId="TableGrid">
    <w:name w:val="Table Grid"/>
    <w:basedOn w:val="TableNormal"/>
    <w:uiPriority w:val="39"/>
    <w:rsid w:val="00E1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0E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D13A4CA-2DD1-470B-BBF2-2F22F6266B63}"/>
      </w:docPartPr>
      <w:docPartBody>
        <w:p w:rsidR="00DF1881" w:rsidRDefault="008A78E1">
          <w:r w:rsidRPr="00FC5E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E1"/>
    <w:rsid w:val="0000086C"/>
    <w:rsid w:val="000153B5"/>
    <w:rsid w:val="000C6625"/>
    <w:rsid w:val="000D18BF"/>
    <w:rsid w:val="000D63FA"/>
    <w:rsid w:val="00185D8D"/>
    <w:rsid w:val="001963EE"/>
    <w:rsid w:val="001E5C64"/>
    <w:rsid w:val="002140EF"/>
    <w:rsid w:val="00231F62"/>
    <w:rsid w:val="002563AC"/>
    <w:rsid w:val="002E65B8"/>
    <w:rsid w:val="00306F24"/>
    <w:rsid w:val="00321CBD"/>
    <w:rsid w:val="00343C0E"/>
    <w:rsid w:val="0039066C"/>
    <w:rsid w:val="003E138E"/>
    <w:rsid w:val="003E4306"/>
    <w:rsid w:val="003F6F48"/>
    <w:rsid w:val="00404727"/>
    <w:rsid w:val="00544A21"/>
    <w:rsid w:val="0054608E"/>
    <w:rsid w:val="005527D3"/>
    <w:rsid w:val="00573971"/>
    <w:rsid w:val="006253FA"/>
    <w:rsid w:val="00644F87"/>
    <w:rsid w:val="00694460"/>
    <w:rsid w:val="006C2C6D"/>
    <w:rsid w:val="00720D33"/>
    <w:rsid w:val="0073405B"/>
    <w:rsid w:val="00735F4F"/>
    <w:rsid w:val="007A63E1"/>
    <w:rsid w:val="007A6E66"/>
    <w:rsid w:val="008550D6"/>
    <w:rsid w:val="008A1BC5"/>
    <w:rsid w:val="008A78E1"/>
    <w:rsid w:val="008B3BA0"/>
    <w:rsid w:val="008E0D06"/>
    <w:rsid w:val="008E7B29"/>
    <w:rsid w:val="0090029A"/>
    <w:rsid w:val="00914586"/>
    <w:rsid w:val="00914F60"/>
    <w:rsid w:val="0092636A"/>
    <w:rsid w:val="00935FCF"/>
    <w:rsid w:val="00976295"/>
    <w:rsid w:val="00A51438"/>
    <w:rsid w:val="00AA1499"/>
    <w:rsid w:val="00BB5AC7"/>
    <w:rsid w:val="00C101D0"/>
    <w:rsid w:val="00C40032"/>
    <w:rsid w:val="00C91E4C"/>
    <w:rsid w:val="00C932AD"/>
    <w:rsid w:val="00D8526B"/>
    <w:rsid w:val="00D86590"/>
    <w:rsid w:val="00DB3B2E"/>
    <w:rsid w:val="00DC1B81"/>
    <w:rsid w:val="00DF1881"/>
    <w:rsid w:val="00E01924"/>
    <w:rsid w:val="00E27845"/>
    <w:rsid w:val="00E462A8"/>
    <w:rsid w:val="00E810F6"/>
    <w:rsid w:val="00EB6592"/>
    <w:rsid w:val="00EE5A84"/>
    <w:rsid w:val="00F229E5"/>
    <w:rsid w:val="00F4037F"/>
    <w:rsid w:val="00F5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8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Cox</dc:creator>
  <cp:keywords/>
  <dc:description/>
  <cp:lastModifiedBy>Josh Hart</cp:lastModifiedBy>
  <cp:revision>153</cp:revision>
  <cp:lastPrinted>2026-05-08T17:35:00Z</cp:lastPrinted>
  <dcterms:created xsi:type="dcterms:W3CDTF">2026-05-08T17:49:00Z</dcterms:created>
  <dcterms:modified xsi:type="dcterms:W3CDTF">2026-06-04T21:55:00Z</dcterms:modified>
</cp:coreProperties>
</file>